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1282" w14:textId="77777777" w:rsidR="00C3642A" w:rsidRDefault="00C3642A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1F12BC2C" w14:textId="77777777" w:rsidR="00AE2C83" w:rsidRPr="008A09C4" w:rsidRDefault="00AE2C83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8A09C4">
        <w:rPr>
          <w:rFonts w:cstheme="minorHAnsi"/>
          <w:b/>
          <w:bCs/>
          <w:color w:val="000000"/>
          <w:sz w:val="20"/>
          <w:szCs w:val="20"/>
        </w:rPr>
        <w:t>Public visé :</w:t>
      </w:r>
    </w:p>
    <w:p w14:paraId="6732C3C8" w14:textId="3249B525" w:rsidR="006C08E2" w:rsidRPr="008A09C4" w:rsidRDefault="003934F0" w:rsidP="00880A6A">
      <w:pPr>
        <w:spacing w:after="0" w:line="240" w:lineRule="auto"/>
        <w:rPr>
          <w:rFonts w:cstheme="minorHAnsi"/>
          <w:sz w:val="20"/>
          <w:szCs w:val="20"/>
        </w:rPr>
      </w:pPr>
      <w:r w:rsidRPr="008A09C4">
        <w:rPr>
          <w:rFonts w:cstheme="minorHAnsi"/>
          <w:sz w:val="20"/>
          <w:szCs w:val="20"/>
        </w:rPr>
        <w:t xml:space="preserve">Ce cursus de formation certifiant s’adresse </w:t>
      </w:r>
      <w:r w:rsidR="006C08E2" w:rsidRPr="008A09C4">
        <w:rPr>
          <w:rFonts w:cstheme="minorHAnsi"/>
          <w:sz w:val="20"/>
          <w:szCs w:val="20"/>
        </w:rPr>
        <w:t>aux chefs d’entreprise d’une structure de service à la personne</w:t>
      </w:r>
      <w:r w:rsidR="00B16C79" w:rsidRPr="008A09C4">
        <w:rPr>
          <w:rFonts w:cstheme="minorHAnsi"/>
          <w:sz w:val="20"/>
          <w:szCs w:val="20"/>
        </w:rPr>
        <w:t xml:space="preserve">, </w:t>
      </w:r>
      <w:r w:rsidR="006C08E2" w:rsidRPr="008A09C4">
        <w:rPr>
          <w:rFonts w:cstheme="minorHAnsi"/>
          <w:sz w:val="20"/>
          <w:szCs w:val="20"/>
        </w:rPr>
        <w:t xml:space="preserve">responsable d’agence </w:t>
      </w:r>
      <w:r w:rsidR="00B16C79" w:rsidRPr="008A09C4">
        <w:rPr>
          <w:rFonts w:cstheme="minorHAnsi"/>
          <w:sz w:val="20"/>
          <w:szCs w:val="20"/>
        </w:rPr>
        <w:t xml:space="preserve">et responsable de secteur, </w:t>
      </w:r>
      <w:r w:rsidR="006C08E2" w:rsidRPr="008A09C4">
        <w:rPr>
          <w:rFonts w:cstheme="minorHAnsi"/>
          <w:sz w:val="20"/>
          <w:szCs w:val="20"/>
        </w:rPr>
        <w:t>qui ne son</w:t>
      </w:r>
      <w:r w:rsidR="00B16C79" w:rsidRPr="008A09C4">
        <w:rPr>
          <w:rFonts w:cstheme="minorHAnsi"/>
          <w:sz w:val="20"/>
          <w:szCs w:val="20"/>
        </w:rPr>
        <w:t xml:space="preserve">t pas diplômés sur un niveau VI, dans le secteur d’activité. </w:t>
      </w:r>
    </w:p>
    <w:p w14:paraId="50B71964" w14:textId="40EB8C10" w:rsidR="00B16C79" w:rsidRPr="008A09C4" w:rsidRDefault="00B16C79" w:rsidP="00880A6A">
      <w:pPr>
        <w:spacing w:after="0" w:line="240" w:lineRule="auto"/>
        <w:rPr>
          <w:rFonts w:cstheme="minorHAnsi"/>
          <w:sz w:val="20"/>
          <w:szCs w:val="20"/>
        </w:rPr>
      </w:pPr>
      <w:r w:rsidRPr="008A09C4">
        <w:rPr>
          <w:rFonts w:cstheme="minorHAnsi"/>
          <w:sz w:val="20"/>
          <w:szCs w:val="20"/>
        </w:rPr>
        <w:t xml:space="preserve">Les demandeurs d’emploi, </w:t>
      </w:r>
      <w:r w:rsidR="00E1452A" w:rsidRPr="008A09C4">
        <w:rPr>
          <w:rFonts w:cstheme="minorHAnsi"/>
          <w:sz w:val="20"/>
          <w:szCs w:val="20"/>
        </w:rPr>
        <w:t>en changement d’orientation.</w:t>
      </w:r>
    </w:p>
    <w:p w14:paraId="2CC9A386" w14:textId="4D9C3E05" w:rsidR="00AE2C83" w:rsidRPr="008A09C4" w:rsidRDefault="00AE2C83" w:rsidP="00880A6A">
      <w:pPr>
        <w:spacing w:after="0" w:line="240" w:lineRule="auto"/>
        <w:rPr>
          <w:rFonts w:cstheme="minorHAnsi"/>
          <w:sz w:val="20"/>
          <w:szCs w:val="20"/>
        </w:rPr>
      </w:pPr>
    </w:p>
    <w:p w14:paraId="076D7ACD" w14:textId="081940F5" w:rsidR="00E1452A" w:rsidRPr="008A09C4" w:rsidRDefault="00AE2C83" w:rsidP="00880A6A">
      <w:pPr>
        <w:spacing w:line="240" w:lineRule="auto"/>
        <w:ind w:left="21" w:right="9"/>
        <w:rPr>
          <w:rFonts w:cstheme="minorHAnsi"/>
          <w:i/>
          <w:iCs/>
          <w:color w:val="FF0000"/>
          <w:sz w:val="20"/>
          <w:szCs w:val="20"/>
        </w:rPr>
      </w:pPr>
      <w:r w:rsidRPr="008A09C4">
        <w:rPr>
          <w:rFonts w:cstheme="minorHAnsi"/>
          <w:b/>
          <w:color w:val="000000"/>
          <w:sz w:val="20"/>
          <w:szCs w:val="20"/>
        </w:rPr>
        <w:t xml:space="preserve">Pré requis : </w:t>
      </w:r>
      <w:r w:rsidR="00880A6A" w:rsidRPr="008A09C4">
        <w:rPr>
          <w:rFonts w:cstheme="minorHAnsi"/>
          <w:b/>
          <w:color w:val="000000"/>
          <w:sz w:val="20"/>
          <w:szCs w:val="20"/>
        </w:rPr>
        <w:br/>
      </w:r>
      <w:r w:rsidR="00E1452A" w:rsidRPr="008A09C4">
        <w:rPr>
          <w:rFonts w:cstheme="minorHAnsi"/>
          <w:iCs/>
          <w:sz w:val="20"/>
          <w:szCs w:val="20"/>
        </w:rPr>
        <w:t xml:space="preserve">Il n’y a pas de pré - </w:t>
      </w:r>
      <w:proofErr w:type="gramStart"/>
      <w:r w:rsidR="00E1452A" w:rsidRPr="008A09C4">
        <w:rPr>
          <w:rFonts w:cstheme="minorHAnsi"/>
          <w:iCs/>
          <w:sz w:val="20"/>
          <w:szCs w:val="20"/>
        </w:rPr>
        <w:t>requis  sur</w:t>
      </w:r>
      <w:proofErr w:type="gramEnd"/>
      <w:r w:rsidR="00E1452A" w:rsidRPr="008A09C4">
        <w:rPr>
          <w:rFonts w:cstheme="minorHAnsi"/>
          <w:iCs/>
          <w:sz w:val="20"/>
          <w:szCs w:val="20"/>
        </w:rPr>
        <w:t xml:space="preserve"> cette formation.  </w:t>
      </w:r>
    </w:p>
    <w:p w14:paraId="31C0E285" w14:textId="13E9240E" w:rsidR="00AE2C83" w:rsidRPr="008A09C4" w:rsidRDefault="00AE2C83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8A09C4">
        <w:rPr>
          <w:rFonts w:cstheme="minorHAnsi"/>
          <w:b/>
          <w:bCs/>
          <w:color w:val="000000"/>
          <w:sz w:val="20"/>
          <w:szCs w:val="20"/>
        </w:rPr>
        <w:t xml:space="preserve">Objectif(s) pédagogique (s) </w:t>
      </w:r>
    </w:p>
    <w:p w14:paraId="0EF04DBE" w14:textId="77777777" w:rsidR="001D6C17" w:rsidRPr="008A09C4" w:rsidRDefault="001D6C17" w:rsidP="001D6C17">
      <w:pPr>
        <w:spacing w:after="0" w:line="240" w:lineRule="auto"/>
        <w:rPr>
          <w:rFonts w:eastAsia="Times New Roman" w:cs="Times New Roman"/>
          <w:b/>
          <w:sz w:val="20"/>
          <w:szCs w:val="20"/>
          <w:lang w:eastAsia="fr-FR"/>
        </w:rPr>
      </w:pPr>
      <w:r w:rsidRPr="008A09C4">
        <w:rPr>
          <w:rFonts w:eastAsiaTheme="minorEastAsia"/>
          <w:b/>
          <w:bCs/>
          <w:color w:val="2E3C54"/>
          <w:kern w:val="24"/>
          <w:sz w:val="20"/>
          <w:szCs w:val="20"/>
          <w:lang w:eastAsia="fr-FR"/>
        </w:rPr>
        <w:t xml:space="preserve">Une offre spécifique </w:t>
      </w:r>
      <w:r w:rsidRPr="008A09C4">
        <w:rPr>
          <w:rFonts w:eastAsiaTheme="minorEastAsia"/>
          <w:b/>
          <w:bCs/>
          <w:color w:val="595959" w:themeColor="text1" w:themeTint="A6"/>
          <w:kern w:val="24"/>
          <w:sz w:val="20"/>
          <w:szCs w:val="20"/>
          <w:lang w:eastAsia="fr-FR"/>
        </w:rPr>
        <w:t>au secteur des Services à la personne</w:t>
      </w:r>
    </w:p>
    <w:p w14:paraId="33E330E4" w14:textId="06B9433A" w:rsidR="001D6C17" w:rsidRPr="008A09C4" w:rsidRDefault="001D6C17" w:rsidP="001D6C17">
      <w:pPr>
        <w:numPr>
          <w:ilvl w:val="0"/>
          <w:numId w:val="4"/>
        </w:numPr>
        <w:spacing w:line="240" w:lineRule="auto"/>
        <w:ind w:left="1166"/>
        <w:contextualSpacing/>
        <w:jc w:val="both"/>
        <w:rPr>
          <w:rFonts w:eastAsia="Times New Roman" w:cs="Times New Roman"/>
          <w:sz w:val="20"/>
          <w:szCs w:val="20"/>
          <w:lang w:eastAsia="fr-FR"/>
        </w:rPr>
      </w:pPr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 xml:space="preserve">La </w:t>
      </w:r>
      <w:r w:rsidRPr="008A09C4">
        <w:rPr>
          <w:rFonts w:eastAsiaTheme="minorEastAsia"/>
          <w:b/>
          <w:bCs/>
          <w:color w:val="595959" w:themeColor="text1" w:themeTint="A6"/>
          <w:kern w:val="24"/>
          <w:sz w:val="20"/>
          <w:szCs w:val="20"/>
          <w:lang w:eastAsia="fr-FR"/>
        </w:rPr>
        <w:t xml:space="preserve">réponse à l’obligation réglementaire </w:t>
      </w:r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 xml:space="preserve">de disposer d’un diplôme de niveau </w:t>
      </w:r>
      <w:r w:rsidR="00F90C22"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>VI</w:t>
      </w:r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 xml:space="preserve"> pour diriger une structure de Services à la Personne.</w:t>
      </w:r>
    </w:p>
    <w:p w14:paraId="2DD75D84" w14:textId="77777777" w:rsidR="001D6C17" w:rsidRPr="008A09C4" w:rsidRDefault="001D6C17" w:rsidP="001D6C17">
      <w:pPr>
        <w:numPr>
          <w:ilvl w:val="0"/>
          <w:numId w:val="4"/>
        </w:numPr>
        <w:spacing w:line="240" w:lineRule="auto"/>
        <w:ind w:left="1166"/>
        <w:contextualSpacing/>
        <w:jc w:val="both"/>
        <w:rPr>
          <w:rFonts w:eastAsia="Times New Roman" w:cs="Times New Roman"/>
          <w:sz w:val="20"/>
          <w:szCs w:val="20"/>
          <w:lang w:eastAsia="fr-FR"/>
        </w:rPr>
      </w:pPr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 xml:space="preserve">Une </w:t>
      </w:r>
      <w:r w:rsidRPr="008A09C4">
        <w:rPr>
          <w:rFonts w:eastAsiaTheme="minorEastAsia"/>
          <w:b/>
          <w:bCs/>
          <w:color w:val="595959" w:themeColor="text1" w:themeTint="A6"/>
          <w:kern w:val="24"/>
          <w:sz w:val="20"/>
          <w:szCs w:val="20"/>
          <w:lang w:eastAsia="fr-FR"/>
        </w:rPr>
        <w:t xml:space="preserve">offre dédiée aux dirigeants </w:t>
      </w:r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>d’agences/entreprise de Services à la personne indépendants, franchisés.</w:t>
      </w:r>
    </w:p>
    <w:p w14:paraId="3A2B5DC1" w14:textId="77777777" w:rsidR="001D6C17" w:rsidRPr="008A09C4" w:rsidRDefault="001D6C17" w:rsidP="001D6C17">
      <w:pPr>
        <w:numPr>
          <w:ilvl w:val="0"/>
          <w:numId w:val="4"/>
        </w:numPr>
        <w:spacing w:after="0" w:line="240" w:lineRule="auto"/>
        <w:ind w:left="1166"/>
        <w:contextualSpacing/>
        <w:jc w:val="both"/>
        <w:rPr>
          <w:rFonts w:eastAsia="Times New Roman" w:cs="Times New Roman"/>
          <w:sz w:val="20"/>
          <w:szCs w:val="20"/>
          <w:lang w:eastAsia="fr-FR"/>
        </w:rPr>
      </w:pPr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 xml:space="preserve">Un </w:t>
      </w:r>
      <w:r w:rsidRPr="008A09C4">
        <w:rPr>
          <w:rFonts w:eastAsiaTheme="minorEastAsia"/>
          <w:b/>
          <w:bCs/>
          <w:color w:val="595959" w:themeColor="text1" w:themeTint="A6"/>
          <w:kern w:val="24"/>
          <w:sz w:val="20"/>
          <w:szCs w:val="20"/>
          <w:lang w:eastAsia="fr-FR"/>
        </w:rPr>
        <w:t xml:space="preserve">Parcours Manager contextualisé, </w:t>
      </w:r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>offrant</w:t>
      </w:r>
      <w:r w:rsidRPr="008A09C4">
        <w:rPr>
          <w:rFonts w:eastAsiaTheme="minorEastAsia"/>
          <w:b/>
          <w:bCs/>
          <w:color w:val="595959" w:themeColor="text1" w:themeTint="A6"/>
          <w:kern w:val="24"/>
          <w:sz w:val="20"/>
          <w:szCs w:val="20"/>
          <w:lang w:eastAsia="fr-FR"/>
        </w:rPr>
        <w:t xml:space="preserve"> </w:t>
      </w:r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>un juste équilibre entre :</w:t>
      </w:r>
    </w:p>
    <w:p w14:paraId="2CB895EC" w14:textId="77777777" w:rsidR="001D6C17" w:rsidRPr="008A09C4" w:rsidRDefault="001D6C17" w:rsidP="001D6C17">
      <w:pPr>
        <w:numPr>
          <w:ilvl w:val="1"/>
          <w:numId w:val="4"/>
        </w:numPr>
        <w:spacing w:after="0" w:line="240" w:lineRule="auto"/>
        <w:ind w:left="2606"/>
        <w:contextualSpacing/>
        <w:jc w:val="both"/>
        <w:rPr>
          <w:rFonts w:eastAsia="Times New Roman" w:cs="Times New Roman"/>
          <w:sz w:val="20"/>
          <w:szCs w:val="20"/>
          <w:lang w:eastAsia="fr-FR"/>
        </w:rPr>
      </w:pPr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>Techniques de gestion</w:t>
      </w:r>
    </w:p>
    <w:p w14:paraId="405C4C49" w14:textId="77777777" w:rsidR="001D6C17" w:rsidRPr="008A09C4" w:rsidRDefault="001D6C17" w:rsidP="001D6C17">
      <w:pPr>
        <w:numPr>
          <w:ilvl w:val="1"/>
          <w:numId w:val="4"/>
        </w:numPr>
        <w:spacing w:after="0" w:line="240" w:lineRule="auto"/>
        <w:ind w:left="2606"/>
        <w:contextualSpacing/>
        <w:jc w:val="both"/>
        <w:rPr>
          <w:rFonts w:eastAsia="Times New Roman" w:cs="Times New Roman"/>
          <w:sz w:val="20"/>
          <w:szCs w:val="20"/>
          <w:lang w:eastAsia="fr-FR"/>
        </w:rPr>
      </w:pPr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>Expertise des populations</w:t>
      </w:r>
    </w:p>
    <w:p w14:paraId="2FE76649" w14:textId="77777777" w:rsidR="001D6C17" w:rsidRPr="008A09C4" w:rsidRDefault="001D6C17" w:rsidP="001D6C17">
      <w:pPr>
        <w:numPr>
          <w:ilvl w:val="1"/>
          <w:numId w:val="4"/>
        </w:numPr>
        <w:spacing w:after="0" w:line="240" w:lineRule="auto"/>
        <w:ind w:left="2606"/>
        <w:contextualSpacing/>
        <w:jc w:val="both"/>
        <w:rPr>
          <w:rFonts w:eastAsia="Times New Roman" w:cs="Times New Roman"/>
          <w:sz w:val="20"/>
          <w:szCs w:val="20"/>
          <w:lang w:eastAsia="fr-FR"/>
        </w:rPr>
      </w:pPr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>Connaissance des politiques publiques</w:t>
      </w:r>
    </w:p>
    <w:p w14:paraId="5B4BC939" w14:textId="77777777" w:rsidR="001D6C17" w:rsidRPr="008A09C4" w:rsidRDefault="001D6C17" w:rsidP="001D6C17">
      <w:pPr>
        <w:numPr>
          <w:ilvl w:val="1"/>
          <w:numId w:val="4"/>
        </w:numPr>
        <w:spacing w:after="0" w:line="240" w:lineRule="auto"/>
        <w:ind w:left="2606"/>
        <w:contextualSpacing/>
        <w:jc w:val="both"/>
        <w:rPr>
          <w:rFonts w:eastAsia="Times New Roman" w:cs="Times New Roman"/>
          <w:sz w:val="20"/>
          <w:szCs w:val="20"/>
          <w:lang w:eastAsia="fr-FR"/>
        </w:rPr>
      </w:pPr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>Management des ressources humaines</w:t>
      </w:r>
    </w:p>
    <w:p w14:paraId="05736D39" w14:textId="77777777" w:rsidR="001D6C17" w:rsidRPr="008A09C4" w:rsidRDefault="001D6C17" w:rsidP="001D6C17">
      <w:pPr>
        <w:numPr>
          <w:ilvl w:val="1"/>
          <w:numId w:val="4"/>
        </w:numPr>
        <w:spacing w:after="0" w:line="240" w:lineRule="auto"/>
        <w:ind w:left="2606"/>
        <w:contextualSpacing/>
        <w:jc w:val="both"/>
        <w:rPr>
          <w:rFonts w:eastAsia="Times New Roman" w:cs="Times New Roman"/>
          <w:sz w:val="20"/>
          <w:szCs w:val="20"/>
          <w:lang w:eastAsia="fr-FR"/>
        </w:rPr>
      </w:pPr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>Gestion économique, financière, administrative et logistique</w:t>
      </w:r>
    </w:p>
    <w:p w14:paraId="3831CB32" w14:textId="77777777" w:rsidR="001D6C17" w:rsidRPr="008A09C4" w:rsidRDefault="001D6C17" w:rsidP="001D6C17">
      <w:pPr>
        <w:numPr>
          <w:ilvl w:val="1"/>
          <w:numId w:val="4"/>
        </w:numPr>
        <w:spacing w:after="0" w:line="240" w:lineRule="auto"/>
        <w:ind w:left="2606"/>
        <w:contextualSpacing/>
        <w:jc w:val="both"/>
        <w:rPr>
          <w:rFonts w:eastAsia="Times New Roman" w:cs="Times New Roman"/>
          <w:sz w:val="20"/>
          <w:szCs w:val="20"/>
          <w:lang w:eastAsia="fr-FR"/>
        </w:rPr>
      </w:pPr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>Développement commercial et communication</w:t>
      </w:r>
    </w:p>
    <w:p w14:paraId="694D0C70" w14:textId="77777777" w:rsidR="001D6C17" w:rsidRPr="008A09C4" w:rsidRDefault="001D6C17" w:rsidP="001D6C17">
      <w:pPr>
        <w:numPr>
          <w:ilvl w:val="1"/>
          <w:numId w:val="4"/>
        </w:numPr>
        <w:spacing w:after="0" w:line="240" w:lineRule="auto"/>
        <w:ind w:left="2606"/>
        <w:contextualSpacing/>
        <w:jc w:val="both"/>
        <w:rPr>
          <w:rFonts w:eastAsia="Times New Roman" w:cs="Times New Roman"/>
          <w:sz w:val="20"/>
          <w:szCs w:val="20"/>
          <w:lang w:eastAsia="fr-FR"/>
        </w:rPr>
      </w:pPr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>Pilotage stratégique au service de l’usager</w:t>
      </w:r>
    </w:p>
    <w:p w14:paraId="4BE30545" w14:textId="77777777" w:rsidR="001D6C17" w:rsidRPr="008A09C4" w:rsidRDefault="001D6C17" w:rsidP="001D6C17">
      <w:pPr>
        <w:numPr>
          <w:ilvl w:val="1"/>
          <w:numId w:val="4"/>
        </w:numPr>
        <w:spacing w:after="0" w:line="240" w:lineRule="auto"/>
        <w:ind w:left="1886"/>
        <w:contextualSpacing/>
        <w:jc w:val="both"/>
        <w:rPr>
          <w:rFonts w:eastAsia="Times New Roman" w:cs="Times New Roman"/>
          <w:sz w:val="20"/>
          <w:szCs w:val="20"/>
          <w:lang w:eastAsia="fr-FR"/>
        </w:rPr>
      </w:pPr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 xml:space="preserve">Une </w:t>
      </w:r>
      <w:r w:rsidRPr="008A09C4">
        <w:rPr>
          <w:rFonts w:eastAsiaTheme="minorEastAsia"/>
          <w:b/>
          <w:bCs/>
          <w:color w:val="595959" w:themeColor="text1" w:themeTint="A6"/>
          <w:kern w:val="24"/>
          <w:sz w:val="20"/>
          <w:szCs w:val="20"/>
          <w:lang w:eastAsia="fr-FR"/>
        </w:rPr>
        <w:t xml:space="preserve">approche formative stimulante </w:t>
      </w:r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 xml:space="preserve">qui associe gestion de projet, mises en situation, études de marchés, séminaires, conférences et échanges avec des consultants et professionnels des </w:t>
      </w:r>
      <w:proofErr w:type="gramStart"/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>pratiques</w:t>
      </w:r>
      <w:proofErr w:type="gramEnd"/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 xml:space="preserve"> managériales.</w:t>
      </w:r>
    </w:p>
    <w:p w14:paraId="41072EBC" w14:textId="77777777" w:rsidR="001D6C17" w:rsidRPr="008A09C4" w:rsidRDefault="001D6C17" w:rsidP="008240F2">
      <w:pPr>
        <w:spacing w:after="0" w:line="240" w:lineRule="auto"/>
        <w:ind w:left="1886"/>
        <w:contextualSpacing/>
        <w:jc w:val="both"/>
        <w:rPr>
          <w:rFonts w:eastAsia="Times New Roman" w:cs="Times New Roman"/>
          <w:sz w:val="20"/>
          <w:szCs w:val="20"/>
          <w:lang w:eastAsia="fr-FR"/>
        </w:rPr>
      </w:pPr>
    </w:p>
    <w:p w14:paraId="7B3B551B" w14:textId="29BAB394" w:rsidR="008240F2" w:rsidRPr="008A09C4" w:rsidRDefault="008240F2" w:rsidP="008240F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8A09C4">
        <w:rPr>
          <w:rFonts w:eastAsiaTheme="minorEastAsia"/>
          <w:b/>
          <w:bCs/>
          <w:color w:val="2E3C54"/>
          <w:kern w:val="24"/>
          <w:sz w:val="20"/>
          <w:szCs w:val="20"/>
          <w:lang w:eastAsia="fr-FR"/>
        </w:rPr>
        <w:t xml:space="preserve">La formation proposée, sous forme de modules rattachés à chaque domaine de compétences, permettra au Dirigeant </w:t>
      </w:r>
    </w:p>
    <w:p w14:paraId="2E3CE72B" w14:textId="77777777" w:rsidR="008240F2" w:rsidRPr="008A09C4" w:rsidRDefault="00DA7C6C" w:rsidP="008240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66"/>
        <w:contextualSpacing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>De développer sa vision stratégique du secteur et de son agence.</w:t>
      </w:r>
    </w:p>
    <w:p w14:paraId="717D27EC" w14:textId="77777777" w:rsidR="00DA7C6C" w:rsidRPr="008A09C4" w:rsidRDefault="00DA7C6C" w:rsidP="008240F2">
      <w:pPr>
        <w:numPr>
          <w:ilvl w:val="0"/>
          <w:numId w:val="3"/>
        </w:numPr>
        <w:spacing w:after="0" w:line="240" w:lineRule="auto"/>
        <w:ind w:left="1166"/>
        <w:contextualSpacing/>
        <w:jc w:val="both"/>
        <w:rPr>
          <w:rFonts w:eastAsia="Times New Roman" w:cs="Times New Roman"/>
          <w:sz w:val="20"/>
          <w:szCs w:val="20"/>
          <w:lang w:eastAsia="fr-FR"/>
        </w:rPr>
      </w:pPr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>D’identifier de nouveaux leviers de performance en gestion des ressources humaines, management ou encore gestion budgétaire.</w:t>
      </w:r>
    </w:p>
    <w:p w14:paraId="697177A0" w14:textId="77777777" w:rsidR="00DA7C6C" w:rsidRPr="008A09C4" w:rsidRDefault="00DA7C6C" w:rsidP="008240F2">
      <w:pPr>
        <w:numPr>
          <w:ilvl w:val="0"/>
          <w:numId w:val="3"/>
        </w:numPr>
        <w:spacing w:after="0" w:line="240" w:lineRule="auto"/>
        <w:ind w:left="1166"/>
        <w:contextualSpacing/>
        <w:jc w:val="both"/>
        <w:rPr>
          <w:rFonts w:eastAsia="Times New Roman" w:cs="Times New Roman"/>
          <w:sz w:val="20"/>
          <w:szCs w:val="20"/>
          <w:lang w:eastAsia="fr-FR"/>
        </w:rPr>
      </w:pPr>
      <w:r w:rsidRPr="008A09C4">
        <w:rPr>
          <w:rFonts w:eastAsiaTheme="minorEastAsia"/>
          <w:color w:val="595959" w:themeColor="text1" w:themeTint="A6"/>
          <w:kern w:val="24"/>
          <w:sz w:val="20"/>
          <w:szCs w:val="20"/>
          <w:lang w:eastAsia="fr-FR"/>
        </w:rPr>
        <w:t>D’optimiser son pilotage d’entreprise par la construction d’un projet d’agence.</w:t>
      </w:r>
    </w:p>
    <w:p w14:paraId="5F4E0713" w14:textId="77777777" w:rsidR="001D6C17" w:rsidRPr="008A09C4" w:rsidRDefault="001D6C17" w:rsidP="001D6C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BB01FFA" w14:textId="77777777" w:rsidR="00C3642A" w:rsidRDefault="00C3642A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471D9D65" w14:textId="77777777" w:rsidR="00D506C1" w:rsidRPr="008A09C4" w:rsidRDefault="00AE2C83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A09C4">
        <w:rPr>
          <w:rFonts w:cstheme="minorHAnsi"/>
          <w:b/>
          <w:bCs/>
          <w:color w:val="000000"/>
          <w:sz w:val="20"/>
          <w:szCs w:val="20"/>
        </w:rPr>
        <w:t xml:space="preserve">Durée et modalité d’organisation </w:t>
      </w:r>
      <w:r w:rsidRPr="008A09C4">
        <w:rPr>
          <w:rFonts w:cstheme="minorHAnsi"/>
          <w:color w:val="000000"/>
          <w:sz w:val="20"/>
          <w:szCs w:val="20"/>
        </w:rPr>
        <w:t>:</w:t>
      </w:r>
    </w:p>
    <w:p w14:paraId="2583C6BB" w14:textId="60E556CC" w:rsidR="00C3642A" w:rsidRDefault="00D506C1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</w:rPr>
      </w:pPr>
      <w:r w:rsidRPr="008A09C4">
        <w:rPr>
          <w:rFonts w:cstheme="minorHAnsi"/>
          <w:iCs/>
          <w:sz w:val="20"/>
          <w:szCs w:val="20"/>
        </w:rPr>
        <w:t>Date</w:t>
      </w:r>
      <w:r w:rsidR="00CC65CC" w:rsidRPr="008A09C4">
        <w:rPr>
          <w:rFonts w:cstheme="minorHAnsi"/>
          <w:iCs/>
          <w:sz w:val="20"/>
          <w:szCs w:val="20"/>
        </w:rPr>
        <w:t> :</w:t>
      </w:r>
      <w:r w:rsidR="00C3642A">
        <w:rPr>
          <w:rFonts w:cstheme="minorHAnsi"/>
          <w:iCs/>
          <w:sz w:val="20"/>
          <w:szCs w:val="20"/>
        </w:rPr>
        <w:tab/>
      </w:r>
      <w:r w:rsidR="00CC65CC" w:rsidRPr="008A09C4">
        <w:rPr>
          <w:rFonts w:cstheme="minorHAnsi"/>
          <w:iCs/>
          <w:sz w:val="20"/>
          <w:szCs w:val="20"/>
        </w:rPr>
        <w:t xml:space="preserve"> </w:t>
      </w:r>
    </w:p>
    <w:p w14:paraId="3D894304" w14:textId="71C396D6" w:rsidR="00CC65CC" w:rsidRPr="008A09C4" w:rsidRDefault="00CC65CC" w:rsidP="00C3642A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iCs/>
          <w:sz w:val="20"/>
          <w:szCs w:val="20"/>
        </w:rPr>
      </w:pPr>
      <w:r w:rsidRPr="008A09C4">
        <w:rPr>
          <w:rFonts w:cstheme="minorHAnsi"/>
          <w:b/>
          <w:iCs/>
          <w:sz w:val="20"/>
          <w:szCs w:val="20"/>
          <w:u w:val="single"/>
        </w:rPr>
        <w:t>Paris 3</w:t>
      </w:r>
      <w:r w:rsidRPr="008A09C4">
        <w:rPr>
          <w:rFonts w:cstheme="minorHAnsi"/>
          <w:iCs/>
          <w:sz w:val="20"/>
          <w:szCs w:val="20"/>
        </w:rPr>
        <w:t xml:space="preserve"> = 24/0</w:t>
      </w:r>
      <w:r w:rsidR="00B0495E">
        <w:rPr>
          <w:rFonts w:cstheme="minorHAnsi"/>
          <w:iCs/>
          <w:sz w:val="20"/>
          <w:szCs w:val="20"/>
        </w:rPr>
        <w:t>3</w:t>
      </w:r>
      <w:r w:rsidRPr="008A09C4">
        <w:rPr>
          <w:rFonts w:cstheme="minorHAnsi"/>
          <w:iCs/>
          <w:sz w:val="20"/>
          <w:szCs w:val="20"/>
        </w:rPr>
        <w:t xml:space="preserve">/2022 au 20/12/2022 ; </w:t>
      </w:r>
    </w:p>
    <w:p w14:paraId="4F8BEB80" w14:textId="11D39639" w:rsidR="00AE2C83" w:rsidRDefault="00CC65CC" w:rsidP="00C3642A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iCs/>
          <w:sz w:val="20"/>
          <w:szCs w:val="20"/>
        </w:rPr>
      </w:pPr>
      <w:r w:rsidRPr="008A09C4">
        <w:rPr>
          <w:rFonts w:cstheme="minorHAnsi"/>
          <w:b/>
          <w:iCs/>
          <w:sz w:val="20"/>
          <w:szCs w:val="20"/>
          <w:u w:val="single"/>
        </w:rPr>
        <w:t>Aix en Provence / Marseille</w:t>
      </w:r>
      <w:r w:rsidRPr="008A09C4">
        <w:rPr>
          <w:rFonts w:cstheme="minorHAnsi"/>
          <w:iCs/>
          <w:sz w:val="20"/>
          <w:szCs w:val="20"/>
        </w:rPr>
        <w:t xml:space="preserve"> = </w:t>
      </w:r>
      <w:proofErr w:type="gramStart"/>
      <w:r w:rsidRPr="008A09C4">
        <w:rPr>
          <w:rFonts w:cstheme="minorHAnsi"/>
          <w:iCs/>
          <w:sz w:val="20"/>
          <w:szCs w:val="20"/>
        </w:rPr>
        <w:t>Avril</w:t>
      </w:r>
      <w:proofErr w:type="gramEnd"/>
      <w:r w:rsidRPr="008A09C4">
        <w:rPr>
          <w:rFonts w:cstheme="minorHAnsi"/>
          <w:iCs/>
          <w:sz w:val="20"/>
          <w:szCs w:val="20"/>
        </w:rPr>
        <w:t xml:space="preserve"> 2022</w:t>
      </w:r>
    </w:p>
    <w:p w14:paraId="7ED69839" w14:textId="77777777" w:rsidR="00C3642A" w:rsidRPr="008A09C4" w:rsidRDefault="00C3642A" w:rsidP="00C3642A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iCs/>
          <w:sz w:val="20"/>
          <w:szCs w:val="20"/>
        </w:rPr>
      </w:pPr>
    </w:p>
    <w:p w14:paraId="45D65B6D" w14:textId="4B0D8F26" w:rsidR="00AE2C83" w:rsidRPr="008A09C4" w:rsidRDefault="00AE2C83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8A09C4">
        <w:rPr>
          <w:rFonts w:cstheme="minorHAnsi"/>
          <w:sz w:val="20"/>
          <w:szCs w:val="20"/>
        </w:rPr>
        <w:t>Durée :</w:t>
      </w:r>
      <w:r w:rsidRPr="008A09C4">
        <w:rPr>
          <w:rFonts w:cstheme="minorHAnsi"/>
          <w:i/>
          <w:sz w:val="20"/>
          <w:szCs w:val="20"/>
        </w:rPr>
        <w:t xml:space="preserve">  </w:t>
      </w:r>
      <w:r w:rsidR="00030E31" w:rsidRPr="008A09C4">
        <w:rPr>
          <w:rFonts w:cstheme="minorHAnsi"/>
          <w:i/>
          <w:sz w:val="20"/>
          <w:szCs w:val="20"/>
        </w:rPr>
        <w:t xml:space="preserve"> </w:t>
      </w:r>
      <w:r w:rsidR="00CC65CC" w:rsidRPr="008A09C4">
        <w:rPr>
          <w:rFonts w:cstheme="minorHAnsi"/>
          <w:i/>
          <w:sz w:val="20"/>
          <w:szCs w:val="20"/>
        </w:rPr>
        <w:t xml:space="preserve">203 h (162 heures en présentiel et 40 heures d’accompagnement mémoire en distanciel) </w:t>
      </w:r>
    </w:p>
    <w:p w14:paraId="4B7E3AD7" w14:textId="402C738D" w:rsidR="00AE2C83" w:rsidRPr="008A09C4" w:rsidRDefault="00AE2C83" w:rsidP="00880A6A">
      <w:pPr>
        <w:spacing w:after="0" w:line="240" w:lineRule="auto"/>
        <w:rPr>
          <w:rFonts w:cstheme="minorHAnsi"/>
          <w:sz w:val="20"/>
          <w:szCs w:val="20"/>
        </w:rPr>
      </w:pPr>
      <w:r w:rsidRPr="008A09C4">
        <w:rPr>
          <w:rFonts w:cstheme="minorHAnsi"/>
          <w:sz w:val="20"/>
          <w:szCs w:val="20"/>
        </w:rPr>
        <w:t>Horaires</w:t>
      </w:r>
      <w:r w:rsidR="00CC65CC" w:rsidRPr="008A09C4">
        <w:rPr>
          <w:rFonts w:cstheme="minorHAnsi"/>
          <w:sz w:val="20"/>
          <w:szCs w:val="20"/>
        </w:rPr>
        <w:t> : 9h à 12h30 et de 13h30 à 17h</w:t>
      </w:r>
    </w:p>
    <w:p w14:paraId="5A3722BC" w14:textId="66EE8041" w:rsidR="004C46BC" w:rsidRPr="008A09C4" w:rsidRDefault="00CC65CC" w:rsidP="00880A6A">
      <w:pPr>
        <w:spacing w:after="0" w:line="240" w:lineRule="auto"/>
        <w:rPr>
          <w:rFonts w:cstheme="minorHAnsi"/>
          <w:sz w:val="20"/>
          <w:szCs w:val="20"/>
        </w:rPr>
      </w:pPr>
      <w:r w:rsidRPr="008A09C4">
        <w:rPr>
          <w:rFonts w:cstheme="minorHAnsi"/>
          <w:sz w:val="20"/>
          <w:szCs w:val="20"/>
        </w:rPr>
        <w:t>En</w:t>
      </w:r>
      <w:r w:rsidR="004C46BC" w:rsidRPr="008A09C4">
        <w:rPr>
          <w:rFonts w:cstheme="minorHAnsi"/>
          <w:sz w:val="20"/>
          <w:szCs w:val="20"/>
        </w:rPr>
        <w:t xml:space="preserve"> inter entreprise</w:t>
      </w:r>
    </w:p>
    <w:p w14:paraId="6868680F" w14:textId="48566ECC" w:rsidR="00AE2C83" w:rsidRPr="008A09C4" w:rsidRDefault="00AE2C83" w:rsidP="00880A6A">
      <w:pPr>
        <w:spacing w:after="0" w:line="240" w:lineRule="auto"/>
        <w:rPr>
          <w:rFonts w:cstheme="minorHAnsi"/>
          <w:i/>
          <w:sz w:val="20"/>
          <w:szCs w:val="20"/>
        </w:rPr>
      </w:pPr>
      <w:r w:rsidRPr="008A09C4">
        <w:rPr>
          <w:rFonts w:cstheme="minorHAnsi"/>
          <w:sz w:val="20"/>
          <w:szCs w:val="20"/>
        </w:rPr>
        <w:t>Taille du groupe</w:t>
      </w:r>
      <w:r w:rsidRPr="008A09C4">
        <w:rPr>
          <w:rFonts w:cstheme="minorHAnsi"/>
          <w:i/>
          <w:sz w:val="20"/>
          <w:szCs w:val="20"/>
        </w:rPr>
        <w:t xml:space="preserve"> </w:t>
      </w:r>
      <w:r w:rsidR="00CC65CC" w:rsidRPr="008A09C4">
        <w:rPr>
          <w:rFonts w:cstheme="minorHAnsi"/>
          <w:sz w:val="20"/>
          <w:szCs w:val="20"/>
        </w:rPr>
        <w:t>= 17 à 20 personnes</w:t>
      </w:r>
      <w:r w:rsidR="00CC65CC" w:rsidRPr="008A09C4">
        <w:rPr>
          <w:rFonts w:cstheme="minorHAnsi"/>
          <w:i/>
          <w:sz w:val="20"/>
          <w:szCs w:val="20"/>
        </w:rPr>
        <w:t xml:space="preserve"> </w:t>
      </w:r>
    </w:p>
    <w:p w14:paraId="114C4CDE" w14:textId="77777777" w:rsidR="00C3642A" w:rsidRDefault="00C3642A" w:rsidP="00880A6A">
      <w:pPr>
        <w:spacing w:after="3" w:line="240" w:lineRule="auto"/>
        <w:ind w:left="21" w:right="9" w:hanging="10"/>
        <w:jc w:val="both"/>
        <w:rPr>
          <w:rFonts w:eastAsia="Gill Sans MT" w:cstheme="minorHAnsi"/>
          <w:b/>
          <w:sz w:val="20"/>
          <w:szCs w:val="20"/>
          <w:lang w:eastAsia="fr-FR"/>
        </w:rPr>
      </w:pPr>
    </w:p>
    <w:p w14:paraId="0EAA22FD" w14:textId="77777777" w:rsidR="00C23F30" w:rsidRPr="008A09C4" w:rsidRDefault="00C23F30" w:rsidP="00880A6A">
      <w:pPr>
        <w:spacing w:after="3" w:line="240" w:lineRule="auto"/>
        <w:ind w:left="21" w:right="9" w:hanging="10"/>
        <w:jc w:val="both"/>
        <w:rPr>
          <w:rFonts w:eastAsia="Gill Sans MT" w:cstheme="minorHAnsi"/>
          <w:b/>
          <w:sz w:val="20"/>
          <w:szCs w:val="20"/>
          <w:lang w:eastAsia="fr-FR"/>
        </w:rPr>
      </w:pPr>
      <w:r w:rsidRPr="008A09C4">
        <w:rPr>
          <w:rFonts w:eastAsia="Gill Sans MT" w:cstheme="minorHAnsi"/>
          <w:b/>
          <w:sz w:val="20"/>
          <w:szCs w:val="20"/>
          <w:lang w:eastAsia="fr-FR"/>
        </w:rPr>
        <w:t>Accessibilité :</w:t>
      </w:r>
    </w:p>
    <w:p w14:paraId="300D022D" w14:textId="40E382D5" w:rsidR="00C23F30" w:rsidRPr="008A09C4" w:rsidRDefault="00880A6A" w:rsidP="00880A6A">
      <w:pPr>
        <w:spacing w:after="3" w:line="240" w:lineRule="auto"/>
        <w:ind w:left="21" w:right="9" w:hanging="10"/>
        <w:jc w:val="both"/>
        <w:rPr>
          <w:rFonts w:eastAsia="Gill Sans MT" w:cstheme="minorHAnsi"/>
          <w:iCs/>
          <w:sz w:val="20"/>
          <w:szCs w:val="20"/>
          <w:lang w:eastAsia="fr-FR"/>
        </w:rPr>
      </w:pPr>
      <w:r w:rsidRPr="008A09C4">
        <w:rPr>
          <w:rFonts w:eastAsia="Gill Sans MT" w:cstheme="minorHAnsi"/>
          <w:iCs/>
          <w:sz w:val="20"/>
          <w:szCs w:val="20"/>
          <w:lang w:eastAsia="fr-FR"/>
        </w:rPr>
        <w:t xml:space="preserve">L’organisme de formation mobilise les expertises, outils et réseaux partenaires pour favoriser l’accueil des personnes en situation de handicap, </w:t>
      </w:r>
      <w:r w:rsidR="006B324F" w:rsidRPr="008A09C4">
        <w:rPr>
          <w:rFonts w:eastAsia="Gill Sans MT" w:cstheme="minorHAnsi"/>
          <w:iCs/>
          <w:sz w:val="20"/>
          <w:szCs w:val="20"/>
          <w:lang w:eastAsia="fr-FR"/>
        </w:rPr>
        <w:t>merci de nous contacter pour envisager la faisabilité</w:t>
      </w:r>
      <w:r w:rsidR="00C23F30" w:rsidRPr="008A09C4">
        <w:rPr>
          <w:rFonts w:eastAsia="Gill Sans MT" w:cstheme="minorHAnsi"/>
          <w:iCs/>
          <w:sz w:val="20"/>
          <w:szCs w:val="20"/>
          <w:lang w:eastAsia="fr-FR"/>
        </w:rPr>
        <w:t>.</w:t>
      </w:r>
    </w:p>
    <w:p w14:paraId="2EC1570B" w14:textId="77777777" w:rsidR="00215EBA" w:rsidRPr="008A09C4" w:rsidRDefault="00215EBA" w:rsidP="00880A6A">
      <w:pPr>
        <w:spacing w:after="3" w:line="240" w:lineRule="auto"/>
        <w:ind w:left="21" w:right="9" w:hanging="10"/>
        <w:jc w:val="both"/>
        <w:rPr>
          <w:rFonts w:eastAsia="Gill Sans MT" w:cstheme="minorHAnsi"/>
          <w:i/>
          <w:iCs/>
          <w:color w:val="C00000"/>
          <w:sz w:val="20"/>
          <w:szCs w:val="20"/>
          <w:lang w:eastAsia="fr-FR"/>
        </w:rPr>
      </w:pPr>
    </w:p>
    <w:p w14:paraId="32CF2087" w14:textId="777E8F44" w:rsidR="00C23F30" w:rsidRDefault="00C23F30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A09C4">
        <w:rPr>
          <w:rFonts w:cstheme="minorHAnsi"/>
          <w:b/>
          <w:sz w:val="20"/>
          <w:szCs w:val="20"/>
        </w:rPr>
        <w:t xml:space="preserve">Tarifs </w:t>
      </w:r>
      <w:r w:rsidRPr="008A09C4">
        <w:rPr>
          <w:rFonts w:cstheme="minorHAnsi"/>
          <w:b/>
          <w:i/>
          <w:iCs/>
          <w:sz w:val="20"/>
          <w:szCs w:val="20"/>
        </w:rPr>
        <w:t>:</w:t>
      </w:r>
      <w:r w:rsidRPr="008A09C4">
        <w:rPr>
          <w:rFonts w:cstheme="minorHAnsi"/>
          <w:i/>
          <w:iCs/>
          <w:sz w:val="20"/>
          <w:szCs w:val="20"/>
        </w:rPr>
        <w:t xml:space="preserve"> </w:t>
      </w:r>
    </w:p>
    <w:p w14:paraId="1949E3D2" w14:textId="517C1979" w:rsidR="00B0495E" w:rsidRPr="008A09C4" w:rsidRDefault="00C23F30" w:rsidP="00B0495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C00000"/>
          <w:sz w:val="20"/>
          <w:szCs w:val="20"/>
        </w:rPr>
      </w:pPr>
      <w:r w:rsidRPr="008A09C4">
        <w:rPr>
          <w:rFonts w:cstheme="minorHAnsi"/>
          <w:iCs/>
          <w:sz w:val="20"/>
          <w:szCs w:val="20"/>
        </w:rPr>
        <w:t>Prix de la prestation ou conditions tarifaires</w:t>
      </w:r>
      <w:r w:rsidR="00B0495E">
        <w:rPr>
          <w:rFonts w:cstheme="minorHAnsi"/>
          <w:iCs/>
          <w:sz w:val="20"/>
          <w:szCs w:val="20"/>
        </w:rPr>
        <w:t> :</w:t>
      </w:r>
      <w:r w:rsidR="00B0495E" w:rsidRPr="00B0495E">
        <w:rPr>
          <w:rFonts w:cstheme="minorHAnsi"/>
          <w:i/>
          <w:iCs/>
          <w:sz w:val="20"/>
          <w:szCs w:val="20"/>
        </w:rPr>
        <w:t xml:space="preserve"> </w:t>
      </w:r>
      <w:r w:rsidR="00B0495E">
        <w:rPr>
          <w:rFonts w:cstheme="minorHAnsi"/>
          <w:i/>
          <w:iCs/>
          <w:sz w:val="20"/>
          <w:szCs w:val="20"/>
        </w:rPr>
        <w:t xml:space="preserve">6 400 €HT </w:t>
      </w:r>
    </w:p>
    <w:p w14:paraId="4F1FBC13" w14:textId="42B5BF63" w:rsidR="00C23F30" w:rsidRPr="008A09C4" w:rsidRDefault="00C23F30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</w:rPr>
      </w:pPr>
    </w:p>
    <w:p w14:paraId="3AFA8E13" w14:textId="3802C317" w:rsidR="003E5D76" w:rsidRPr="008A09C4" w:rsidRDefault="003E5D76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</w:rPr>
      </w:pPr>
      <w:r w:rsidRPr="008A09C4">
        <w:rPr>
          <w:rFonts w:cstheme="minorHAnsi"/>
          <w:iCs/>
          <w:sz w:val="20"/>
          <w:szCs w:val="20"/>
        </w:rPr>
        <w:t xml:space="preserve">100% du coût pédagogique de la formation est pris en charge par l’OPCO EP pour </w:t>
      </w:r>
      <w:proofErr w:type="gramStart"/>
      <w:r w:rsidRPr="008A09C4">
        <w:rPr>
          <w:rFonts w:cstheme="minorHAnsi"/>
          <w:iCs/>
          <w:sz w:val="20"/>
          <w:szCs w:val="20"/>
        </w:rPr>
        <w:t>les  salariés</w:t>
      </w:r>
      <w:proofErr w:type="gramEnd"/>
      <w:r w:rsidRPr="008A09C4">
        <w:rPr>
          <w:rFonts w:cstheme="minorHAnsi"/>
          <w:iCs/>
          <w:sz w:val="20"/>
          <w:szCs w:val="20"/>
        </w:rPr>
        <w:t>, pour  les travailleurs non-salariés, prise en charge à 100% du coût pédagogique, par la CNSA, par la biais des Fédérations (FESP et FEDESAP).</w:t>
      </w:r>
    </w:p>
    <w:p w14:paraId="62928F0E" w14:textId="77777777" w:rsidR="004C46BC" w:rsidRPr="008A09C4" w:rsidRDefault="004C46BC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68D9DE9D" w14:textId="77777777" w:rsidR="00C3642A" w:rsidRDefault="00C3642A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53F12049" w14:textId="77777777" w:rsidR="00B0495E" w:rsidRPr="008A09C4" w:rsidRDefault="00B0495E" w:rsidP="00B049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A09C4">
        <w:rPr>
          <w:rFonts w:cstheme="minorHAnsi"/>
          <w:b/>
          <w:sz w:val="20"/>
          <w:szCs w:val="20"/>
        </w:rPr>
        <w:lastRenderedPageBreak/>
        <w:t xml:space="preserve">Modalités et délai d’accès : </w:t>
      </w:r>
    </w:p>
    <w:p w14:paraId="6470809C" w14:textId="77777777" w:rsidR="00B0495E" w:rsidRDefault="00B0495E" w:rsidP="00B0495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  <w:shd w:val="clear" w:color="auto" w:fill="FFFFFF"/>
        </w:rPr>
      </w:pPr>
      <w:r>
        <w:rPr>
          <w:rFonts w:cstheme="minorHAnsi"/>
          <w:iCs/>
          <w:sz w:val="20"/>
          <w:szCs w:val="20"/>
          <w:shd w:val="clear" w:color="auto" w:fill="FFFFFF"/>
        </w:rPr>
        <w:t xml:space="preserve">Information transmise sur les dates de démarrage des promotions, </w:t>
      </w:r>
    </w:p>
    <w:p w14:paraId="4B02D6AF" w14:textId="77777777" w:rsidR="00B0495E" w:rsidRDefault="00B0495E" w:rsidP="00B0495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  <w:shd w:val="clear" w:color="auto" w:fill="FFFFFF"/>
        </w:rPr>
      </w:pPr>
      <w:r>
        <w:rPr>
          <w:rFonts w:cstheme="minorHAnsi"/>
          <w:iCs/>
          <w:sz w:val="20"/>
          <w:szCs w:val="20"/>
          <w:shd w:val="clear" w:color="auto" w:fill="FFFFFF"/>
        </w:rPr>
        <w:t>Nous transmettons le planning, la fiche de présentation de la formation et le devis / convention, pour valider l’inscription du candidat.</w:t>
      </w:r>
    </w:p>
    <w:p w14:paraId="46F2D4A3" w14:textId="77777777" w:rsidR="00B0495E" w:rsidRDefault="00B0495E" w:rsidP="00B0495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  <w:shd w:val="clear" w:color="auto" w:fill="FFFFFF"/>
        </w:rPr>
      </w:pPr>
      <w:r>
        <w:rPr>
          <w:rFonts w:cstheme="minorHAnsi"/>
          <w:iCs/>
          <w:sz w:val="20"/>
          <w:szCs w:val="20"/>
          <w:shd w:val="clear" w:color="auto" w:fill="FFFFFF"/>
        </w:rPr>
        <w:t>Le candidat nous adresse son CV ainsi qu’une note d’intention précisant ses attentes pour valider son inscription, sur le cursus.</w:t>
      </w:r>
    </w:p>
    <w:p w14:paraId="6CD43B9E" w14:textId="0CB59B65" w:rsidR="00B0495E" w:rsidRDefault="00B0495E" w:rsidP="00B0495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  <w:shd w:val="clear" w:color="auto" w:fill="FFFFFF"/>
        </w:rPr>
      </w:pPr>
      <w:r>
        <w:rPr>
          <w:rFonts w:cstheme="minorHAnsi"/>
          <w:iCs/>
          <w:sz w:val="20"/>
          <w:szCs w:val="20"/>
          <w:shd w:val="clear" w:color="auto" w:fill="FFFFFF"/>
        </w:rPr>
        <w:t xml:space="preserve">Le candidat à un délai </w:t>
      </w:r>
      <w:r w:rsidRPr="005C0F7E">
        <w:rPr>
          <w:rFonts w:cstheme="minorHAnsi"/>
          <w:iCs/>
          <w:sz w:val="20"/>
          <w:szCs w:val="20"/>
          <w:shd w:val="clear" w:color="auto" w:fill="FFFFFF"/>
        </w:rPr>
        <w:t>de rétractation </w:t>
      </w:r>
      <w:r>
        <w:rPr>
          <w:rFonts w:cstheme="minorHAnsi"/>
          <w:iCs/>
          <w:sz w:val="20"/>
          <w:szCs w:val="20"/>
          <w:shd w:val="clear" w:color="auto" w:fill="FFFFFF"/>
        </w:rPr>
        <w:t xml:space="preserve">de </w:t>
      </w:r>
      <w:r w:rsidRPr="005C0F7E">
        <w:rPr>
          <w:rFonts w:cstheme="minorHAnsi"/>
          <w:iCs/>
          <w:sz w:val="20"/>
          <w:szCs w:val="20"/>
          <w:shd w:val="clear" w:color="auto" w:fill="FFFFFF"/>
        </w:rPr>
        <w:t>10</w:t>
      </w:r>
      <w:r>
        <w:rPr>
          <w:rFonts w:cstheme="minorHAnsi"/>
          <w:iCs/>
          <w:sz w:val="20"/>
          <w:szCs w:val="20"/>
          <w:shd w:val="clear" w:color="auto" w:fill="FFFFFF"/>
        </w:rPr>
        <w:t xml:space="preserve"> </w:t>
      </w:r>
      <w:r w:rsidRPr="005C0F7E">
        <w:rPr>
          <w:rFonts w:cstheme="minorHAnsi"/>
          <w:iCs/>
          <w:sz w:val="20"/>
          <w:szCs w:val="20"/>
          <w:shd w:val="clear" w:color="auto" w:fill="FFFFFF"/>
        </w:rPr>
        <w:t>j pour une formation en présentiel et 14j pour une formation à distance</w:t>
      </w:r>
    </w:p>
    <w:p w14:paraId="2E17191B" w14:textId="2738DBA7" w:rsidR="00B0495E" w:rsidRDefault="00B0495E" w:rsidP="00B0495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  <w:shd w:val="clear" w:color="auto" w:fill="FFFFFF"/>
        </w:rPr>
      </w:pPr>
      <w:r>
        <w:rPr>
          <w:rFonts w:cstheme="minorHAnsi"/>
          <w:iCs/>
          <w:sz w:val="20"/>
          <w:szCs w:val="20"/>
          <w:shd w:val="clear" w:color="auto" w:fill="FFFFFF"/>
        </w:rPr>
        <w:t xml:space="preserve">L’inscription se fait dans </w:t>
      </w:r>
      <w:proofErr w:type="gramStart"/>
      <w:r>
        <w:rPr>
          <w:rFonts w:cstheme="minorHAnsi"/>
          <w:iCs/>
          <w:sz w:val="20"/>
          <w:szCs w:val="20"/>
          <w:shd w:val="clear" w:color="auto" w:fill="FFFFFF"/>
        </w:rPr>
        <w:t>un délai de 15 jours ouvrés</w:t>
      </w:r>
      <w:proofErr w:type="gramEnd"/>
      <w:r>
        <w:rPr>
          <w:rFonts w:cstheme="minorHAnsi"/>
          <w:iCs/>
          <w:sz w:val="20"/>
          <w:szCs w:val="20"/>
          <w:shd w:val="clear" w:color="auto" w:fill="FFFFFF"/>
        </w:rPr>
        <w:t xml:space="preserve"> avant son intégration possible en formation</w:t>
      </w:r>
    </w:p>
    <w:p w14:paraId="4B4F68EA" w14:textId="3793A118" w:rsidR="00B0495E" w:rsidRDefault="00B0495E" w:rsidP="00B0495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  <w:shd w:val="clear" w:color="auto" w:fill="FFFFFF"/>
        </w:rPr>
      </w:pPr>
      <w:r>
        <w:rPr>
          <w:rFonts w:cstheme="minorHAnsi"/>
          <w:iCs/>
          <w:sz w:val="20"/>
          <w:szCs w:val="20"/>
          <w:shd w:val="clear" w:color="auto" w:fill="FFFFFF"/>
        </w:rPr>
        <w:t>La formation DISAP ne permet pas la validation par blocs de compétences.</w:t>
      </w:r>
    </w:p>
    <w:p w14:paraId="3597D99B" w14:textId="4751CA0E" w:rsidR="00B0495E" w:rsidRDefault="00B0495E" w:rsidP="00B0495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  <w:shd w:val="clear" w:color="auto" w:fill="FFFFFF"/>
        </w:rPr>
      </w:pPr>
    </w:p>
    <w:p w14:paraId="27C16556" w14:textId="63C22198" w:rsidR="00B0495E" w:rsidRPr="00B0495E" w:rsidRDefault="00B0495E" w:rsidP="00B049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0"/>
          <w:szCs w:val="20"/>
          <w:shd w:val="clear" w:color="auto" w:fill="FFFFFF"/>
        </w:rPr>
      </w:pPr>
      <w:r w:rsidRPr="00B0495E">
        <w:rPr>
          <w:rFonts w:cstheme="minorHAnsi"/>
          <w:b/>
          <w:bCs/>
          <w:iCs/>
          <w:sz w:val="20"/>
          <w:szCs w:val="20"/>
          <w:shd w:val="clear" w:color="auto" w:fill="FFFFFF"/>
        </w:rPr>
        <w:t>Suivi de parcours et débouchés :</w:t>
      </w:r>
    </w:p>
    <w:p w14:paraId="298FB297" w14:textId="77777777" w:rsidR="00B0495E" w:rsidRDefault="00B0495E" w:rsidP="00B0495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  <w:shd w:val="clear" w:color="auto" w:fill="FFFFFF"/>
        </w:rPr>
      </w:pPr>
    </w:p>
    <w:p w14:paraId="24340CBB" w14:textId="08C313B1" w:rsidR="00B0495E" w:rsidRDefault="00B0495E" w:rsidP="00B0495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  <w:shd w:val="clear" w:color="auto" w:fill="FFFFFF"/>
        </w:rPr>
      </w:pPr>
      <w:r>
        <w:rPr>
          <w:rFonts w:cstheme="minorHAnsi"/>
          <w:iCs/>
          <w:sz w:val="20"/>
          <w:szCs w:val="20"/>
          <w:shd w:val="clear" w:color="auto" w:fill="FFFFFF"/>
        </w:rPr>
        <w:t>Le titre DISAP répond aux conditions réglementaires pour diriger un établissement social et médico-social (décret n°2007-221 du 19 février 2007) et une structure de services à la personne au regard de la loi ASV</w:t>
      </w:r>
    </w:p>
    <w:p w14:paraId="3ED70FB1" w14:textId="0A09E942" w:rsidR="00B0495E" w:rsidRDefault="00B0495E" w:rsidP="00B0495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  <w:shd w:val="clear" w:color="auto" w:fill="FFFFFF"/>
        </w:rPr>
      </w:pPr>
    </w:p>
    <w:p w14:paraId="7F695378" w14:textId="54D8CC10" w:rsidR="00B0495E" w:rsidRPr="000C48BA" w:rsidRDefault="00B0495E" w:rsidP="000C48BA">
      <w:pPr>
        <w:shd w:val="clear" w:color="auto" w:fill="FFFFFF"/>
        <w:spacing w:after="0" w:line="240" w:lineRule="auto"/>
        <w:rPr>
          <w:rFonts w:cstheme="minorHAnsi"/>
          <w:iCs/>
          <w:sz w:val="20"/>
          <w:szCs w:val="20"/>
          <w:shd w:val="clear" w:color="auto" w:fill="FFFFFF"/>
        </w:rPr>
      </w:pPr>
      <w:r w:rsidRPr="000C48BA">
        <w:rPr>
          <w:rFonts w:cstheme="minorHAnsi"/>
          <w:iCs/>
          <w:sz w:val="20"/>
          <w:szCs w:val="20"/>
          <w:shd w:val="clear" w:color="auto" w:fill="FFFFFF"/>
        </w:rPr>
        <w:t xml:space="preserve">Le titre DISAP permet </w:t>
      </w:r>
      <w:r w:rsidR="000C48BA" w:rsidRPr="000C48BA">
        <w:rPr>
          <w:rFonts w:cstheme="minorHAnsi"/>
          <w:iCs/>
          <w:sz w:val="20"/>
          <w:szCs w:val="20"/>
          <w:shd w:val="clear" w:color="auto" w:fill="FFFFFF"/>
        </w:rPr>
        <w:t xml:space="preserve">de suivre </w:t>
      </w:r>
      <w:r w:rsidRPr="000C48BA">
        <w:rPr>
          <w:rFonts w:eastAsia="Times New Roman" w:cstheme="minorHAnsi"/>
          <w:sz w:val="20"/>
          <w:szCs w:val="20"/>
          <w:lang w:eastAsia="fr-FR"/>
        </w:rPr>
        <w:t>Le Mastère spécialisé « MSAIS – Management des Structures et Activités Innovantes en Santé », de Niveau 7 (BAC + 5)</w:t>
      </w:r>
    </w:p>
    <w:p w14:paraId="093E21A1" w14:textId="77777777" w:rsidR="00C3642A" w:rsidRDefault="00C3642A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2B08624E" w14:textId="77777777" w:rsidR="00C3642A" w:rsidRDefault="00C3642A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4409772F" w14:textId="77777777" w:rsidR="00AE2C83" w:rsidRPr="008A09C4" w:rsidRDefault="00AE2C83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8A09C4">
        <w:rPr>
          <w:rFonts w:cstheme="minorHAnsi"/>
          <w:b/>
          <w:bCs/>
          <w:color w:val="000000"/>
          <w:sz w:val="20"/>
          <w:szCs w:val="20"/>
        </w:rPr>
        <w:t>Déroulé / contenu de la formation :</w:t>
      </w:r>
    </w:p>
    <w:p w14:paraId="159F704A" w14:textId="77777777" w:rsidR="00AE2C83" w:rsidRPr="008A09C4" w:rsidRDefault="00AE2C83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A09C4">
        <w:rPr>
          <w:rFonts w:cstheme="minorHAnsi"/>
          <w:sz w:val="20"/>
          <w:szCs w:val="20"/>
        </w:rPr>
        <w:t xml:space="preserve">Détailler : séquencé, en cohérence avec les objectifs de la formation  </w:t>
      </w:r>
    </w:p>
    <w:p w14:paraId="0D3FF0D3" w14:textId="3A1D28FA" w:rsidR="00613441" w:rsidRPr="008A09C4" w:rsidRDefault="00613441" w:rsidP="00613441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8A09C4">
        <w:rPr>
          <w:rFonts w:asciiTheme="minorHAnsi" w:eastAsiaTheme="minorEastAsia" w:hAnsiTheme="minorHAnsi" w:cstheme="minorBidi"/>
          <w:b/>
          <w:bCs/>
          <w:color w:val="2E3C54"/>
          <w:kern w:val="24"/>
          <w:sz w:val="20"/>
          <w:szCs w:val="20"/>
        </w:rPr>
        <w:t xml:space="preserve">DC1 </w:t>
      </w:r>
      <w:r w:rsidRPr="008A09C4">
        <w:rPr>
          <w:rFonts w:asciiTheme="minorHAnsi" w:eastAsiaTheme="minorEastAsia" w:hAnsiTheme="minorHAnsi" w:cstheme="minorBidi"/>
          <w:color w:val="2E3C54"/>
          <w:kern w:val="24"/>
          <w:sz w:val="20"/>
          <w:szCs w:val="20"/>
        </w:rPr>
        <w:t xml:space="preserve">– </w:t>
      </w:r>
      <w:r w:rsidRPr="008A09C4">
        <w:rPr>
          <w:rFonts w:asciiTheme="minorHAnsi" w:eastAsiaTheme="minorEastAsia" w:hAnsiTheme="minorHAnsi" w:cstheme="minorBidi"/>
          <w:color w:val="595959" w:themeColor="text1" w:themeTint="A6"/>
          <w:kern w:val="24"/>
          <w:sz w:val="20"/>
          <w:szCs w:val="20"/>
        </w:rPr>
        <w:t>Concevoir et développer une prestation de services</w:t>
      </w:r>
    </w:p>
    <w:p w14:paraId="79C27982" w14:textId="2DEAD652" w:rsidR="00613441" w:rsidRPr="008A09C4" w:rsidRDefault="00613441" w:rsidP="0061344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595959" w:themeColor="text1" w:themeTint="A6"/>
          <w:kern w:val="24"/>
          <w:sz w:val="20"/>
          <w:szCs w:val="20"/>
        </w:rPr>
      </w:pPr>
      <w:r w:rsidRPr="008A09C4">
        <w:rPr>
          <w:rFonts w:asciiTheme="minorHAnsi" w:eastAsiaTheme="minorEastAsia" w:hAnsiTheme="minorHAnsi" w:cstheme="minorBidi"/>
          <w:b/>
          <w:bCs/>
          <w:color w:val="2E3C54"/>
          <w:kern w:val="24"/>
          <w:sz w:val="20"/>
          <w:szCs w:val="20"/>
        </w:rPr>
        <w:t xml:space="preserve">DC2 - </w:t>
      </w:r>
      <w:r w:rsidRPr="008A09C4">
        <w:rPr>
          <w:rFonts w:asciiTheme="minorHAnsi" w:eastAsiaTheme="minorEastAsia" w:hAnsiTheme="minorHAnsi" w:cstheme="minorBidi"/>
          <w:color w:val="595959" w:themeColor="text1" w:themeTint="A6"/>
          <w:kern w:val="24"/>
          <w:sz w:val="20"/>
          <w:szCs w:val="20"/>
        </w:rPr>
        <w:t>Management et gestion des ressources humaines</w:t>
      </w:r>
    </w:p>
    <w:p w14:paraId="3AE959AC" w14:textId="5D8FD4CD" w:rsidR="00613441" w:rsidRPr="008A09C4" w:rsidRDefault="00613441" w:rsidP="00613441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8A09C4">
        <w:rPr>
          <w:rFonts w:asciiTheme="minorHAnsi" w:eastAsiaTheme="minorEastAsia" w:hAnsiTheme="minorHAnsi" w:cstheme="minorBidi"/>
          <w:b/>
          <w:kern w:val="24"/>
          <w:sz w:val="20"/>
          <w:szCs w:val="20"/>
        </w:rPr>
        <w:t>DC3</w:t>
      </w:r>
      <w:r w:rsidRPr="008A09C4">
        <w:rPr>
          <w:rFonts w:asciiTheme="minorHAnsi" w:eastAsiaTheme="minorEastAsia" w:hAnsiTheme="minorHAnsi" w:cstheme="minorBidi"/>
          <w:kern w:val="24"/>
          <w:sz w:val="20"/>
          <w:szCs w:val="20"/>
        </w:rPr>
        <w:t xml:space="preserve"> </w:t>
      </w:r>
      <w:r w:rsidRPr="008A09C4">
        <w:rPr>
          <w:rFonts w:asciiTheme="minorHAnsi" w:eastAsiaTheme="minorEastAsia" w:hAnsiTheme="minorHAnsi" w:cstheme="minorBidi"/>
          <w:color w:val="595959" w:themeColor="text1" w:themeTint="A6"/>
          <w:kern w:val="24"/>
          <w:sz w:val="20"/>
          <w:szCs w:val="20"/>
        </w:rPr>
        <w:t>– Gestion économique, financière, administrative et logistique</w:t>
      </w:r>
    </w:p>
    <w:p w14:paraId="718E867A" w14:textId="12300EF4" w:rsidR="00AE2C83" w:rsidRPr="008A09C4" w:rsidRDefault="00613441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A09C4">
        <w:rPr>
          <w:rFonts w:cstheme="minorHAnsi"/>
          <w:b/>
          <w:color w:val="000000"/>
          <w:sz w:val="20"/>
          <w:szCs w:val="20"/>
        </w:rPr>
        <w:t xml:space="preserve">DC4 </w:t>
      </w:r>
      <w:proofErr w:type="gramStart"/>
      <w:r w:rsidRPr="008A09C4">
        <w:rPr>
          <w:rFonts w:cstheme="minorHAnsi"/>
          <w:color w:val="000000"/>
          <w:sz w:val="20"/>
          <w:szCs w:val="20"/>
        </w:rPr>
        <w:t xml:space="preserve">-  </w:t>
      </w:r>
      <w:r w:rsidRPr="008A09C4">
        <w:rPr>
          <w:rFonts w:cstheme="minorHAnsi"/>
          <w:color w:val="808080" w:themeColor="background1" w:themeShade="80"/>
          <w:sz w:val="20"/>
          <w:szCs w:val="20"/>
        </w:rPr>
        <w:t>Définition</w:t>
      </w:r>
      <w:proofErr w:type="gramEnd"/>
      <w:r w:rsidRPr="008A09C4">
        <w:rPr>
          <w:rFonts w:cstheme="minorHAnsi"/>
          <w:color w:val="808080" w:themeColor="background1" w:themeShade="80"/>
          <w:sz w:val="20"/>
          <w:szCs w:val="20"/>
        </w:rPr>
        <w:t xml:space="preserve"> et conduite du projet d’établissement, de service ou d’entreprise </w:t>
      </w:r>
    </w:p>
    <w:p w14:paraId="25A3D820" w14:textId="77777777" w:rsidR="00880A6A" w:rsidRPr="008A09C4" w:rsidRDefault="00880A6A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42EB96E" w14:textId="19AD16BE" w:rsidR="00AE2C83" w:rsidRPr="008A09C4" w:rsidRDefault="00AE2C83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A09C4">
        <w:rPr>
          <w:rFonts w:cstheme="minorHAnsi"/>
          <w:b/>
          <w:bCs/>
          <w:color w:val="000000"/>
          <w:sz w:val="20"/>
          <w:szCs w:val="20"/>
        </w:rPr>
        <w:t xml:space="preserve">Moyen d’encadrement : </w:t>
      </w:r>
    </w:p>
    <w:p w14:paraId="3E2E4BC6" w14:textId="77777777" w:rsidR="009A1068" w:rsidRPr="008A09C4" w:rsidRDefault="009A1068" w:rsidP="00880A6A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8A09C4">
        <w:rPr>
          <w:rFonts w:eastAsia="Times New Roman" w:cstheme="minorHAnsi"/>
          <w:sz w:val="20"/>
          <w:szCs w:val="20"/>
          <w:lang w:eastAsia="fr-FR"/>
        </w:rPr>
        <w:t>Un directeur de mémoire va suivre le groupe et chaque projet de mémoire, jusqu’au dépôt.</w:t>
      </w:r>
    </w:p>
    <w:p w14:paraId="3F8C9DE8" w14:textId="3FD352BB" w:rsidR="00AE2C83" w:rsidRPr="008A09C4" w:rsidRDefault="009A1068" w:rsidP="00880A6A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8A09C4">
        <w:rPr>
          <w:rFonts w:eastAsia="Times New Roman" w:cstheme="minorHAnsi"/>
          <w:sz w:val="20"/>
          <w:szCs w:val="20"/>
          <w:lang w:eastAsia="fr-FR"/>
        </w:rPr>
        <w:t xml:space="preserve">Sonia </w:t>
      </w:r>
      <w:proofErr w:type="gramStart"/>
      <w:r w:rsidRPr="008A09C4">
        <w:rPr>
          <w:rFonts w:eastAsia="Times New Roman" w:cstheme="minorHAnsi"/>
          <w:sz w:val="20"/>
          <w:szCs w:val="20"/>
          <w:lang w:eastAsia="fr-FR"/>
        </w:rPr>
        <w:t>DJOUAMA,  est</w:t>
      </w:r>
      <w:proofErr w:type="gramEnd"/>
      <w:r w:rsidRPr="008A09C4">
        <w:rPr>
          <w:rFonts w:eastAsia="Times New Roman" w:cstheme="minorHAnsi"/>
          <w:sz w:val="20"/>
          <w:szCs w:val="20"/>
          <w:lang w:eastAsia="fr-FR"/>
        </w:rPr>
        <w:t xml:space="preserve"> une experte reconnue des </w:t>
      </w:r>
      <w:r w:rsidR="008A09C4" w:rsidRPr="008A09C4">
        <w:rPr>
          <w:rFonts w:eastAsia="Times New Roman" w:cstheme="minorHAnsi"/>
          <w:sz w:val="20"/>
          <w:szCs w:val="20"/>
          <w:lang w:eastAsia="fr-FR"/>
        </w:rPr>
        <w:t>processus</w:t>
      </w:r>
      <w:r w:rsidRPr="008A09C4">
        <w:rPr>
          <w:rFonts w:eastAsia="Times New Roman" w:cstheme="minorHAnsi"/>
          <w:sz w:val="20"/>
          <w:szCs w:val="20"/>
          <w:lang w:eastAsia="fr-FR"/>
        </w:rPr>
        <w:t xml:space="preserve"> AFNOR, de certification et de méthodologie. Elle accompagne</w:t>
      </w:r>
      <w:r w:rsidR="00F46EBB" w:rsidRPr="008A09C4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Pr="008A09C4">
        <w:rPr>
          <w:rFonts w:eastAsia="Times New Roman" w:cstheme="minorHAnsi"/>
          <w:sz w:val="20"/>
          <w:szCs w:val="20"/>
          <w:lang w:eastAsia="fr-FR"/>
        </w:rPr>
        <w:t xml:space="preserve">et </w:t>
      </w:r>
      <w:r w:rsidR="00F46EBB" w:rsidRPr="008A09C4">
        <w:rPr>
          <w:rFonts w:eastAsia="Times New Roman" w:cstheme="minorHAnsi"/>
          <w:sz w:val="20"/>
          <w:szCs w:val="20"/>
          <w:lang w:eastAsia="fr-FR"/>
        </w:rPr>
        <w:t>aide sur la mise en forme et sur le fond de mémoire et soutenance.</w:t>
      </w:r>
    </w:p>
    <w:p w14:paraId="44A30383" w14:textId="2B423106" w:rsidR="00F46EBB" w:rsidRPr="008A09C4" w:rsidRDefault="00F46EBB" w:rsidP="00880A6A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fr-FR"/>
        </w:rPr>
      </w:pPr>
      <w:r w:rsidRPr="008A09C4">
        <w:rPr>
          <w:rFonts w:eastAsia="Times New Roman" w:cstheme="minorHAnsi"/>
          <w:sz w:val="20"/>
          <w:szCs w:val="20"/>
          <w:lang w:eastAsia="fr-FR"/>
        </w:rPr>
        <w:t>Elle sera joignable par mail : sonia.formations@orange.fr</w:t>
      </w:r>
    </w:p>
    <w:p w14:paraId="08E3D118" w14:textId="699924CF" w:rsidR="00AE2C83" w:rsidRPr="008A09C4" w:rsidRDefault="00AE2C83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97E0762" w14:textId="19560A2D" w:rsidR="00AE2C83" w:rsidRPr="008A09C4" w:rsidRDefault="004C46BC" w:rsidP="007927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color w:val="FF0000"/>
          <w:sz w:val="20"/>
          <w:szCs w:val="20"/>
          <w:lang w:eastAsia="fr-FR"/>
        </w:rPr>
      </w:pPr>
      <w:r w:rsidRPr="008A09C4">
        <w:rPr>
          <w:rFonts w:cstheme="minorHAnsi"/>
          <w:b/>
          <w:bCs/>
          <w:color w:val="000000"/>
          <w:sz w:val="20"/>
          <w:szCs w:val="20"/>
        </w:rPr>
        <w:t xml:space="preserve">Méthodes mobilisées : </w:t>
      </w:r>
      <w:r w:rsidRPr="008A09C4">
        <w:rPr>
          <w:rFonts w:cstheme="minorHAnsi"/>
          <w:color w:val="000000"/>
          <w:sz w:val="20"/>
          <w:szCs w:val="20"/>
        </w:rPr>
        <w:t>(Moyens pédagogiques et techniques)</w:t>
      </w:r>
    </w:p>
    <w:p w14:paraId="22EE1F62" w14:textId="551C6B02" w:rsidR="00AE2C83" w:rsidRPr="007927F7" w:rsidRDefault="007927F7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7927F7">
        <w:rPr>
          <w:rFonts w:cstheme="minorHAnsi"/>
          <w:bCs/>
          <w:sz w:val="20"/>
          <w:szCs w:val="20"/>
        </w:rPr>
        <w:t>L</w:t>
      </w:r>
      <w:r w:rsidR="00AE2C83" w:rsidRPr="007927F7">
        <w:rPr>
          <w:rFonts w:cstheme="minorHAnsi"/>
          <w:bCs/>
          <w:sz w:val="20"/>
          <w:szCs w:val="20"/>
        </w:rPr>
        <w:t>es modalités d’adaptation pédagogique :</w:t>
      </w:r>
    </w:p>
    <w:p w14:paraId="154749D4" w14:textId="7AF02BBB" w:rsidR="00AE2C83" w:rsidRPr="007927F7" w:rsidRDefault="001464FC" w:rsidP="00880A6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7927F7">
        <w:rPr>
          <w:rFonts w:eastAsia="Times New Roman" w:cstheme="minorHAnsi"/>
          <w:sz w:val="20"/>
          <w:szCs w:val="20"/>
          <w:lang w:eastAsia="fr-FR"/>
        </w:rPr>
        <w:t>Répartition</w:t>
      </w:r>
      <w:r w:rsidR="00AE2C83" w:rsidRPr="007927F7">
        <w:rPr>
          <w:rFonts w:eastAsia="Times New Roman" w:cstheme="minorHAnsi"/>
          <w:sz w:val="20"/>
          <w:szCs w:val="20"/>
          <w:lang w:eastAsia="fr-FR"/>
        </w:rPr>
        <w:t xml:space="preserve"> </w:t>
      </w:r>
      <w:proofErr w:type="gramStart"/>
      <w:r w:rsidR="00AE2C83" w:rsidRPr="007927F7">
        <w:rPr>
          <w:rFonts w:eastAsia="Times New Roman" w:cstheme="minorHAnsi"/>
          <w:sz w:val="20"/>
          <w:szCs w:val="20"/>
          <w:lang w:eastAsia="fr-FR"/>
        </w:rPr>
        <w:t>pédagogique:</w:t>
      </w:r>
      <w:proofErr w:type="gramEnd"/>
      <w:r w:rsidR="00AE2C83" w:rsidRPr="007927F7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="007927F7">
        <w:rPr>
          <w:rFonts w:eastAsia="Times New Roman" w:cstheme="minorHAnsi"/>
          <w:sz w:val="20"/>
          <w:szCs w:val="20"/>
          <w:lang w:eastAsia="fr-FR"/>
        </w:rPr>
        <w:t>6</w:t>
      </w:r>
      <w:r w:rsidR="00AE2C83" w:rsidRPr="007927F7">
        <w:rPr>
          <w:rFonts w:eastAsia="Times New Roman" w:cstheme="minorHAnsi"/>
          <w:sz w:val="20"/>
          <w:szCs w:val="20"/>
          <w:lang w:eastAsia="fr-FR"/>
        </w:rPr>
        <w:t>0 % de pr</w:t>
      </w:r>
      <w:r w:rsidR="007927F7">
        <w:rPr>
          <w:rFonts w:eastAsia="Times New Roman" w:cstheme="minorHAnsi"/>
          <w:sz w:val="20"/>
          <w:szCs w:val="20"/>
          <w:lang w:eastAsia="fr-FR"/>
        </w:rPr>
        <w:t>ésentiel et 40% d’accompagnement sur la réalisation au mémoire</w:t>
      </w:r>
      <w:r w:rsidR="00AE2C83" w:rsidRPr="007927F7">
        <w:rPr>
          <w:rFonts w:eastAsia="Times New Roman" w:cstheme="minorHAnsi"/>
          <w:sz w:val="20"/>
          <w:szCs w:val="20"/>
          <w:lang w:eastAsia="fr-FR"/>
        </w:rPr>
        <w:t xml:space="preserve"> </w:t>
      </w:r>
    </w:p>
    <w:p w14:paraId="6AE805F5" w14:textId="0DD0543E" w:rsidR="00AE2C83" w:rsidRPr="007927F7" w:rsidRDefault="001464FC" w:rsidP="00880A6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7927F7">
        <w:rPr>
          <w:rFonts w:eastAsia="Times New Roman" w:cstheme="minorHAnsi"/>
          <w:sz w:val="20"/>
          <w:szCs w:val="20"/>
          <w:lang w:eastAsia="fr-FR"/>
        </w:rPr>
        <w:t>Participation</w:t>
      </w:r>
      <w:r w:rsidR="00AE2C83" w:rsidRPr="007927F7">
        <w:rPr>
          <w:rFonts w:eastAsia="Times New Roman" w:cstheme="minorHAnsi"/>
          <w:sz w:val="20"/>
          <w:szCs w:val="20"/>
          <w:lang w:eastAsia="fr-FR"/>
        </w:rPr>
        <w:t xml:space="preserve"> active et l’expérimentation des participants est privilégiée </w:t>
      </w:r>
    </w:p>
    <w:p w14:paraId="62396DD4" w14:textId="0842CC74" w:rsidR="00AE2C83" w:rsidRPr="007927F7" w:rsidRDefault="001464FC" w:rsidP="00880A6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7927F7">
        <w:rPr>
          <w:rFonts w:eastAsia="Times New Roman" w:cstheme="minorHAnsi"/>
          <w:sz w:val="20"/>
          <w:szCs w:val="20"/>
          <w:lang w:eastAsia="fr-FR"/>
        </w:rPr>
        <w:t>Exercices</w:t>
      </w:r>
      <w:r w:rsidR="00AE2C83" w:rsidRPr="007927F7">
        <w:rPr>
          <w:rFonts w:eastAsia="Times New Roman" w:cstheme="minorHAnsi"/>
          <w:sz w:val="20"/>
          <w:szCs w:val="20"/>
          <w:lang w:eastAsia="fr-FR"/>
        </w:rPr>
        <w:t xml:space="preserve"> pratiques, outils d’analyse,</w:t>
      </w:r>
    </w:p>
    <w:p w14:paraId="50375886" w14:textId="2EE21931" w:rsidR="00AE2C83" w:rsidRPr="007927F7" w:rsidRDefault="001464FC" w:rsidP="00880A6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7927F7">
        <w:rPr>
          <w:rFonts w:eastAsia="Times New Roman" w:cstheme="minorHAnsi"/>
          <w:sz w:val="20"/>
          <w:szCs w:val="20"/>
          <w:lang w:eastAsia="fr-FR"/>
        </w:rPr>
        <w:t>Apports</w:t>
      </w:r>
      <w:r w:rsidR="00AE2C83" w:rsidRPr="007927F7">
        <w:rPr>
          <w:rFonts w:eastAsia="Times New Roman" w:cstheme="minorHAnsi"/>
          <w:sz w:val="20"/>
          <w:szCs w:val="20"/>
          <w:lang w:eastAsia="fr-FR"/>
        </w:rPr>
        <w:t xml:space="preserve"> méthodologiques illustrés d'exemples puis application en situation.</w:t>
      </w:r>
    </w:p>
    <w:p w14:paraId="58BD6F27" w14:textId="6AF1AB24" w:rsidR="00AE2C83" w:rsidRPr="008A09C4" w:rsidRDefault="00AE2C83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65E035B" w14:textId="77777777" w:rsidR="00AE2C83" w:rsidRPr="008A09C4" w:rsidRDefault="00AE2C83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A09C4">
        <w:rPr>
          <w:rFonts w:cstheme="minorHAnsi"/>
          <w:b/>
          <w:bCs/>
          <w:color w:val="000000"/>
          <w:sz w:val="20"/>
          <w:szCs w:val="20"/>
        </w:rPr>
        <w:t xml:space="preserve">Modalités de suivi et d’évaluation </w:t>
      </w:r>
      <w:r w:rsidRPr="008A09C4">
        <w:rPr>
          <w:rFonts w:cstheme="minorHAnsi"/>
          <w:color w:val="000000"/>
          <w:sz w:val="20"/>
          <w:szCs w:val="20"/>
        </w:rPr>
        <w:t xml:space="preserve">: </w:t>
      </w:r>
    </w:p>
    <w:p w14:paraId="2EAC0FA8" w14:textId="5FDB8956" w:rsidR="00AE2C83" w:rsidRPr="00FB7320" w:rsidRDefault="00AE2C83" w:rsidP="00880A6A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FB7320">
        <w:rPr>
          <w:rFonts w:cstheme="minorHAnsi"/>
          <w:sz w:val="20"/>
          <w:szCs w:val="20"/>
        </w:rPr>
        <w:t>Auto-évaluations régulières</w:t>
      </w:r>
      <w:r w:rsidR="00CD6D93">
        <w:rPr>
          <w:rFonts w:cstheme="minorHAnsi"/>
          <w:sz w:val="20"/>
          <w:szCs w:val="20"/>
        </w:rPr>
        <w:t xml:space="preserve">, </w:t>
      </w:r>
      <w:r w:rsidRPr="00FB7320">
        <w:rPr>
          <w:rFonts w:eastAsia="Times New Roman" w:cstheme="minorHAnsi"/>
          <w:sz w:val="20"/>
          <w:szCs w:val="20"/>
          <w:lang w:eastAsia="fr-FR"/>
        </w:rPr>
        <w:t>QCM</w:t>
      </w:r>
      <w:r w:rsidR="00CD6D93">
        <w:rPr>
          <w:rFonts w:eastAsia="Times New Roman" w:cstheme="minorHAnsi"/>
          <w:sz w:val="20"/>
          <w:szCs w:val="20"/>
          <w:lang w:eastAsia="fr-FR"/>
        </w:rPr>
        <w:t>, mises en situation.</w:t>
      </w:r>
    </w:p>
    <w:p w14:paraId="337EEA15" w14:textId="280A8D60" w:rsidR="00AE2C83" w:rsidRPr="00FB7320" w:rsidRDefault="00CD6D93" w:rsidP="00880A6A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 xml:space="preserve">Réalisation du mémoire. </w:t>
      </w:r>
      <w:r w:rsidR="00AE2C83" w:rsidRPr="00FB7320">
        <w:rPr>
          <w:rFonts w:eastAsia="Times New Roman" w:cstheme="minorHAnsi"/>
          <w:sz w:val="20"/>
          <w:szCs w:val="20"/>
          <w:lang w:eastAsia="fr-FR"/>
        </w:rPr>
        <w:t xml:space="preserve"> </w:t>
      </w:r>
    </w:p>
    <w:p w14:paraId="05DFD967" w14:textId="77777777" w:rsidR="00AE2C83" w:rsidRPr="00FB7320" w:rsidRDefault="00AE2C83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B7320">
        <w:rPr>
          <w:rFonts w:cstheme="minorHAnsi"/>
          <w:sz w:val="20"/>
          <w:szCs w:val="20"/>
        </w:rPr>
        <w:t>Feuille d’émargement par demi-journée</w:t>
      </w:r>
    </w:p>
    <w:p w14:paraId="3B30BCE9" w14:textId="77777777" w:rsidR="00215EBA" w:rsidRPr="008A09C4" w:rsidRDefault="00215EBA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C00000"/>
          <w:sz w:val="20"/>
          <w:szCs w:val="20"/>
        </w:rPr>
      </w:pPr>
    </w:p>
    <w:p w14:paraId="727B8919" w14:textId="00684521" w:rsidR="00215EBA" w:rsidRPr="008A09C4" w:rsidRDefault="00215EBA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C00000"/>
          <w:sz w:val="20"/>
          <w:szCs w:val="20"/>
        </w:rPr>
      </w:pPr>
      <w:r w:rsidRPr="008A09C4">
        <w:rPr>
          <w:rFonts w:cstheme="minorHAnsi"/>
          <w:b/>
          <w:sz w:val="20"/>
          <w:szCs w:val="20"/>
        </w:rPr>
        <w:t>Livrables remis aux stagiaires</w:t>
      </w:r>
    </w:p>
    <w:p w14:paraId="79429DFE" w14:textId="71BAF2DA" w:rsidR="00215EBA" w:rsidRPr="003D7401" w:rsidRDefault="00215EBA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D7401">
        <w:rPr>
          <w:rFonts w:cstheme="minorHAnsi"/>
          <w:sz w:val="20"/>
          <w:szCs w:val="20"/>
        </w:rPr>
        <w:t>Attestation d</w:t>
      </w:r>
      <w:r w:rsidR="003D7401">
        <w:rPr>
          <w:rFonts w:cstheme="minorHAnsi"/>
          <w:sz w:val="20"/>
          <w:szCs w:val="20"/>
        </w:rPr>
        <w:t>’inscription sur le cursus,</w:t>
      </w:r>
      <w:r w:rsidRPr="003D7401">
        <w:rPr>
          <w:rFonts w:cstheme="minorHAnsi"/>
          <w:sz w:val="20"/>
          <w:szCs w:val="20"/>
        </w:rPr>
        <w:t xml:space="preserve"> </w:t>
      </w:r>
    </w:p>
    <w:p w14:paraId="18C91D7B" w14:textId="2C038464" w:rsidR="00215EBA" w:rsidRPr="003D7401" w:rsidRDefault="00215EBA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D7401">
        <w:rPr>
          <w:rFonts w:cstheme="minorHAnsi"/>
          <w:sz w:val="20"/>
          <w:szCs w:val="20"/>
        </w:rPr>
        <w:t xml:space="preserve">Attestation de </w:t>
      </w:r>
      <w:r w:rsidR="003D7401">
        <w:rPr>
          <w:rFonts w:cstheme="minorHAnsi"/>
          <w:sz w:val="20"/>
          <w:szCs w:val="20"/>
        </w:rPr>
        <w:t xml:space="preserve">suivi de formation, </w:t>
      </w:r>
    </w:p>
    <w:p w14:paraId="3DBF6467" w14:textId="1402F8D9" w:rsidR="00215EBA" w:rsidRPr="003D7401" w:rsidRDefault="00215EBA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D7401">
        <w:rPr>
          <w:rFonts w:cstheme="minorHAnsi"/>
          <w:sz w:val="20"/>
          <w:szCs w:val="20"/>
        </w:rPr>
        <w:t>Supports de formation</w:t>
      </w:r>
    </w:p>
    <w:p w14:paraId="51115FBE" w14:textId="2292DDBB" w:rsidR="00880A6A" w:rsidRPr="008A09C4" w:rsidRDefault="00880A6A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C00000"/>
          <w:sz w:val="20"/>
          <w:szCs w:val="20"/>
        </w:rPr>
      </w:pPr>
    </w:p>
    <w:p w14:paraId="085EE8B0" w14:textId="3145AD9E" w:rsidR="00880A6A" w:rsidRDefault="00880A6A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  <w:shd w:val="clear" w:color="auto" w:fill="FFFFFF"/>
        </w:rPr>
      </w:pPr>
    </w:p>
    <w:p w14:paraId="59225526" w14:textId="152968FA" w:rsidR="000C48BA" w:rsidRDefault="000C48BA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  <w:shd w:val="clear" w:color="auto" w:fill="FFFFFF"/>
        </w:rPr>
      </w:pPr>
    </w:p>
    <w:p w14:paraId="4340E8E3" w14:textId="567AC92C" w:rsidR="000C48BA" w:rsidRPr="000C48BA" w:rsidRDefault="000C48BA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0"/>
          <w:szCs w:val="20"/>
          <w:shd w:val="clear" w:color="auto" w:fill="FFFFFF"/>
        </w:rPr>
      </w:pPr>
      <w:r w:rsidRPr="000C48BA">
        <w:rPr>
          <w:rFonts w:cstheme="minorHAnsi"/>
          <w:b/>
          <w:bCs/>
          <w:iCs/>
          <w:sz w:val="20"/>
          <w:szCs w:val="20"/>
          <w:shd w:val="clear" w:color="auto" w:fill="FFFFFF"/>
        </w:rPr>
        <w:t xml:space="preserve">Taux de réussite pour la session 2020/2021 </w:t>
      </w:r>
      <w:r w:rsidRPr="000C48BA">
        <w:rPr>
          <w:rFonts w:cstheme="minorHAnsi"/>
          <w:b/>
          <w:bCs/>
          <w:iCs/>
          <w:sz w:val="20"/>
          <w:szCs w:val="20"/>
          <w:shd w:val="clear" w:color="auto" w:fill="FFFFFF"/>
        </w:rPr>
        <w:tab/>
        <w:t>85%</w:t>
      </w:r>
    </w:p>
    <w:p w14:paraId="3F8483B6" w14:textId="5AD13116" w:rsidR="000C48BA" w:rsidRPr="000C48BA" w:rsidRDefault="000C48BA" w:rsidP="00880A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0"/>
          <w:szCs w:val="20"/>
          <w:shd w:val="clear" w:color="auto" w:fill="FFFFFF"/>
        </w:rPr>
      </w:pPr>
      <w:r w:rsidRPr="000C48BA">
        <w:rPr>
          <w:rFonts w:cstheme="minorHAnsi"/>
          <w:b/>
          <w:bCs/>
          <w:iCs/>
          <w:sz w:val="20"/>
          <w:szCs w:val="20"/>
          <w:shd w:val="clear" w:color="auto" w:fill="FFFFFF"/>
        </w:rPr>
        <w:t>Taux de satisfaction des stagiaires</w:t>
      </w:r>
      <w:r w:rsidRPr="000C48BA">
        <w:rPr>
          <w:rFonts w:cstheme="minorHAnsi"/>
          <w:b/>
          <w:bCs/>
          <w:iCs/>
          <w:sz w:val="20"/>
          <w:szCs w:val="20"/>
          <w:shd w:val="clear" w:color="auto" w:fill="FFFFFF"/>
        </w:rPr>
        <w:tab/>
      </w:r>
      <w:r w:rsidRPr="000C48BA">
        <w:rPr>
          <w:rFonts w:cstheme="minorHAnsi"/>
          <w:b/>
          <w:bCs/>
          <w:iCs/>
          <w:sz w:val="20"/>
          <w:szCs w:val="20"/>
          <w:shd w:val="clear" w:color="auto" w:fill="FFFFFF"/>
        </w:rPr>
        <w:tab/>
      </w:r>
      <w:r w:rsidRPr="000C48BA">
        <w:rPr>
          <w:rFonts w:cstheme="minorHAnsi"/>
          <w:b/>
          <w:bCs/>
          <w:iCs/>
          <w:sz w:val="20"/>
          <w:szCs w:val="20"/>
          <w:shd w:val="clear" w:color="auto" w:fill="FFFFFF"/>
        </w:rPr>
        <w:tab/>
        <w:t>92%</w:t>
      </w:r>
    </w:p>
    <w:sectPr w:rsidR="000C48BA" w:rsidRPr="000C48BA" w:rsidSect="00366C0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567" w:footer="6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A2A0" w14:textId="77777777" w:rsidR="00B7711A" w:rsidRDefault="00B7711A" w:rsidP="00AE2C83">
      <w:pPr>
        <w:spacing w:after="0" w:line="240" w:lineRule="auto"/>
      </w:pPr>
      <w:r>
        <w:separator/>
      </w:r>
    </w:p>
  </w:endnote>
  <w:endnote w:type="continuationSeparator" w:id="0">
    <w:p w14:paraId="1CB8004F" w14:textId="77777777" w:rsidR="00B7711A" w:rsidRDefault="00B7711A" w:rsidP="00AE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791F" w14:textId="77777777" w:rsidR="00BF6BFB" w:rsidRDefault="00B7711A" w:rsidP="006F767C">
    <w:pPr>
      <w:pStyle w:val="Pieddepage"/>
      <w:spacing w:line="14" w:lineRule="auto"/>
    </w:pPr>
  </w:p>
  <w:p w14:paraId="1DFA76CD" w14:textId="77777777" w:rsidR="006F767C" w:rsidRDefault="00B7711A" w:rsidP="00BF6BFB">
    <w:pPr>
      <w:pStyle w:val="Pieddepage"/>
      <w:spacing w:line="14" w:lineRule="auto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6F767C" w14:paraId="3D89F1C8" w14:textId="77777777" w:rsidTr="006F767C">
      <w:tc>
        <w:tcPr>
          <w:tcW w:w="9212" w:type="dxa"/>
          <w:shd w:val="clear" w:color="auto" w:fill="auto"/>
        </w:tcPr>
        <w:tbl>
          <w:tblPr>
            <w:tblStyle w:val="Grilledutableau"/>
            <w:tblW w:w="4997" w:type="pct"/>
            <w:tblBorders>
              <w:top w:val="single" w:sz="4" w:space="0" w:color="0000FF"/>
              <w:left w:val="none" w:sz="0" w:space="0" w:color="auto"/>
              <w:bottom w:val="none" w:sz="0" w:space="0" w:color="auto"/>
              <w:right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193"/>
            <w:gridCol w:w="1798"/>
          </w:tblGrid>
          <w:tr w:rsidR="006F767C" w14:paraId="76EF1768" w14:textId="77777777" w:rsidTr="006F767C">
            <w:tc>
              <w:tcPr>
                <w:tcW w:w="4000" w:type="pct"/>
                <w:tcBorders>
                  <w:top w:val="single" w:sz="4" w:space="0" w:color="0000FF"/>
                  <w:bottom w:val="nil"/>
                  <w:right w:val="nil"/>
                </w:tcBorders>
                <w:shd w:val="clear" w:color="auto" w:fill="auto"/>
              </w:tcPr>
              <w:p w14:paraId="2CAC5677" w14:textId="71295471" w:rsidR="006F767C" w:rsidRPr="006F767C" w:rsidRDefault="002F4DBF" w:rsidP="006F767C">
                <w:pPr>
                  <w:pStyle w:val="Pieddepage"/>
                  <w:rPr>
                    <w:rFonts w:ascii="Times New Roman" w:hAnsi="Times New Roman"/>
                    <w:color w:val="0000FF"/>
                    <w:sz w:val="20"/>
                  </w:rPr>
                </w:pPr>
                <w:r>
                  <w:rPr>
                    <w:rFonts w:ascii="Times New Roman" w:hAnsi="Times New Roman"/>
                    <w:color w:val="0000FF"/>
                    <w:sz w:val="20"/>
                  </w:rPr>
                  <w:fldChar w:fldCharType="begin"/>
                </w:r>
                <w:r>
                  <w:rPr>
                    <w:rFonts w:ascii="Times New Roman" w:hAnsi="Times New Roman"/>
                    <w:color w:val="0000FF"/>
                    <w:sz w:val="20"/>
                  </w:rPr>
                  <w:instrText xml:space="preserve"> TITLE  \* MERGEFORMAT </w:instrText>
                </w:r>
                <w:r>
                  <w:rPr>
                    <w:rFonts w:ascii="Times New Roman" w:hAnsi="Times New Roman"/>
                    <w:color w:val="0000FF"/>
                    <w:sz w:val="20"/>
                  </w:rPr>
                  <w:fldChar w:fldCharType="end"/>
                </w:r>
              </w:p>
            </w:tc>
            <w:tc>
              <w:tcPr>
                <w:tcW w:w="1000" w:type="pct"/>
                <w:tcBorders>
                  <w:left w:val="nil"/>
                </w:tcBorders>
                <w:shd w:val="clear" w:color="auto" w:fill="auto"/>
              </w:tcPr>
              <w:p w14:paraId="6A7DCB59" w14:textId="77777777" w:rsidR="006F767C" w:rsidRPr="006F767C" w:rsidRDefault="002F4DBF" w:rsidP="006F767C">
                <w:pPr>
                  <w:pStyle w:val="Pieddepage"/>
                  <w:jc w:val="right"/>
                  <w:rPr>
                    <w:rFonts w:ascii="Times New Roman" w:hAnsi="Times New Roman"/>
                    <w:color w:val="0000FF"/>
                    <w:sz w:val="20"/>
                  </w:rPr>
                </w:pPr>
                <w:r>
                  <w:rPr>
                    <w:rFonts w:ascii="Times New Roman" w:hAnsi="Times New Roman"/>
                    <w:color w:val="0000FF"/>
                    <w:sz w:val="20"/>
                  </w:rPr>
                  <w:t xml:space="preserve">Page </w:t>
                </w:r>
                <w:r>
                  <w:rPr>
                    <w:rFonts w:ascii="Times New Roman" w:hAnsi="Times New Roman"/>
                    <w:color w:val="0000FF"/>
                    <w:sz w:val="20"/>
                  </w:rPr>
                  <w:fldChar w:fldCharType="begin"/>
                </w:r>
                <w:r>
                  <w:rPr>
                    <w:rFonts w:ascii="Times New Roman" w:hAnsi="Times New Roman"/>
                    <w:color w:val="0000FF"/>
                    <w:sz w:val="20"/>
                  </w:rPr>
                  <w:instrText xml:space="preserve"> PAGE  \* Arabic  \* MERGEFORMAT </w:instrText>
                </w:r>
                <w:r>
                  <w:rPr>
                    <w:rFonts w:ascii="Times New Roman" w:hAnsi="Times New Roman"/>
                    <w:color w:val="0000FF"/>
                    <w:sz w:val="20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0000FF"/>
                    <w:sz w:val="20"/>
                  </w:rPr>
                  <w:t>1</w:t>
                </w:r>
                <w:r>
                  <w:rPr>
                    <w:rFonts w:ascii="Times New Roman" w:hAnsi="Times New Roman"/>
                    <w:color w:val="0000FF"/>
                    <w:sz w:val="20"/>
                  </w:rPr>
                  <w:fldChar w:fldCharType="end"/>
                </w:r>
                <w:r>
                  <w:rPr>
                    <w:rFonts w:ascii="Times New Roman" w:hAnsi="Times New Roman"/>
                    <w:color w:val="0000FF"/>
                    <w:sz w:val="20"/>
                  </w:rPr>
                  <w:t xml:space="preserve"> sur </w:t>
                </w:r>
                <w:r>
                  <w:rPr>
                    <w:rFonts w:ascii="Times New Roman" w:hAnsi="Times New Roman"/>
                    <w:color w:val="0000FF"/>
                    <w:sz w:val="20"/>
                  </w:rPr>
                  <w:fldChar w:fldCharType="begin"/>
                </w:r>
                <w:r>
                  <w:rPr>
                    <w:rFonts w:ascii="Times New Roman" w:hAnsi="Times New Roman"/>
                    <w:color w:val="0000FF"/>
                    <w:sz w:val="20"/>
                  </w:rPr>
                  <w:instrText xml:space="preserve"> NUMPAGES  \* Arabic  \* MERGEFORMAT </w:instrText>
                </w:r>
                <w:r>
                  <w:rPr>
                    <w:rFonts w:ascii="Times New Roman" w:hAnsi="Times New Roman"/>
                    <w:color w:val="0000FF"/>
                    <w:sz w:val="20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0000FF"/>
                    <w:sz w:val="20"/>
                  </w:rPr>
                  <w:t>3</w:t>
                </w:r>
                <w:r>
                  <w:rPr>
                    <w:rFonts w:ascii="Times New Roman" w:hAnsi="Times New Roman"/>
                    <w:color w:val="0000FF"/>
                    <w:sz w:val="20"/>
                  </w:rPr>
                  <w:fldChar w:fldCharType="end"/>
                </w:r>
              </w:p>
            </w:tc>
          </w:tr>
        </w:tbl>
        <w:p w14:paraId="4D61D735" w14:textId="77777777" w:rsidR="006F767C" w:rsidRPr="006F767C" w:rsidRDefault="00B7711A" w:rsidP="006F767C">
          <w:pPr>
            <w:pStyle w:val="Pieddepage"/>
            <w:rPr>
              <w:rFonts w:ascii="Times New Roman" w:hAnsi="Times New Roman"/>
              <w:color w:val="0000FF"/>
              <w:sz w:val="20"/>
            </w:rPr>
          </w:pPr>
        </w:p>
      </w:tc>
    </w:tr>
  </w:tbl>
  <w:p w14:paraId="700D6437" w14:textId="77777777" w:rsidR="00BF6BFB" w:rsidRPr="00BF6BFB" w:rsidRDefault="00B7711A" w:rsidP="006F76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D62F" w14:textId="77777777" w:rsidR="006628B8" w:rsidRPr="006628B8" w:rsidRDefault="006628B8" w:rsidP="006628B8">
    <w:pPr>
      <w:pStyle w:val="Pieddepage"/>
      <w:ind w:left="-851"/>
      <w:jc w:val="center"/>
      <w:rPr>
        <w:rFonts w:asciiTheme="majorHAnsi" w:hAnsiTheme="majorHAnsi"/>
        <w:color w:val="3B3838" w:themeColor="background2" w:themeShade="40"/>
        <w:sz w:val="20"/>
      </w:rPr>
    </w:pPr>
    <w:r w:rsidRPr="006628B8">
      <w:rPr>
        <w:rFonts w:asciiTheme="majorHAnsi" w:hAnsiTheme="majorHAnsi"/>
        <w:noProof/>
        <w:color w:val="3B3838" w:themeColor="background2" w:themeShade="40"/>
        <w:sz w:val="20"/>
      </w:rPr>
      <w:drawing>
        <wp:anchor distT="0" distB="0" distL="114300" distR="114300" simplePos="0" relativeHeight="251661312" behindDoc="0" locked="0" layoutInCell="1" allowOverlap="1" wp14:anchorId="2B8E3C2B" wp14:editId="0AA70C13">
          <wp:simplePos x="0" y="0"/>
          <wp:positionH relativeFrom="page">
            <wp:posOffset>6322060</wp:posOffset>
          </wp:positionH>
          <wp:positionV relativeFrom="paragraph">
            <wp:posOffset>-2512382</wp:posOffset>
          </wp:positionV>
          <wp:extent cx="1237227" cy="3212529"/>
          <wp:effectExtent l="0" t="0" r="1270" b="6985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kae_det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227" cy="3212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8B8">
      <w:rPr>
        <w:rFonts w:asciiTheme="majorHAnsi" w:hAnsiTheme="majorHAnsi"/>
        <w:color w:val="3B3838" w:themeColor="background2" w:themeShade="40"/>
        <w:sz w:val="20"/>
      </w:rPr>
      <w:t>Siège social : 64 avenue Anatole France 92 300 Levallois Perret</w:t>
    </w:r>
  </w:p>
  <w:p w14:paraId="655E8BE9" w14:textId="77777777" w:rsidR="006628B8" w:rsidRPr="006628B8" w:rsidRDefault="006628B8" w:rsidP="006628B8">
    <w:pPr>
      <w:pStyle w:val="Pieddepage"/>
      <w:ind w:left="-851"/>
      <w:jc w:val="center"/>
      <w:rPr>
        <w:rFonts w:asciiTheme="majorHAnsi" w:hAnsiTheme="majorHAnsi"/>
        <w:color w:val="3B3838" w:themeColor="background2" w:themeShade="40"/>
        <w:sz w:val="20"/>
      </w:rPr>
    </w:pPr>
    <w:r w:rsidRPr="006628B8">
      <w:rPr>
        <w:rFonts w:asciiTheme="majorHAnsi" w:hAnsiTheme="majorHAnsi"/>
        <w:color w:val="3B3838" w:themeColor="background2" w:themeShade="40"/>
        <w:sz w:val="20"/>
      </w:rPr>
      <w:t>SAS au capital de 30 000 euros RCS Nanterre</w:t>
    </w:r>
  </w:p>
  <w:p w14:paraId="772A4461" w14:textId="77777777" w:rsidR="006628B8" w:rsidRPr="006628B8" w:rsidRDefault="006628B8" w:rsidP="006628B8">
    <w:pPr>
      <w:pStyle w:val="Pieddepage"/>
      <w:ind w:left="-851"/>
      <w:jc w:val="center"/>
      <w:rPr>
        <w:rFonts w:asciiTheme="majorHAnsi" w:hAnsiTheme="majorHAnsi"/>
        <w:color w:val="3B3838" w:themeColor="background2" w:themeShade="40"/>
        <w:sz w:val="20"/>
      </w:rPr>
    </w:pPr>
    <w:r w:rsidRPr="006628B8">
      <w:rPr>
        <w:rFonts w:asciiTheme="majorHAnsi" w:hAnsiTheme="majorHAnsi"/>
        <w:color w:val="3B3838" w:themeColor="background2" w:themeShade="40"/>
        <w:sz w:val="20"/>
      </w:rPr>
      <w:t>Immatriculation 838 296 118</w:t>
    </w:r>
  </w:p>
  <w:p w14:paraId="6A0CD369" w14:textId="77777777" w:rsidR="006628B8" w:rsidRDefault="006628B8" w:rsidP="006628B8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F989" w14:textId="77777777" w:rsidR="006628B8" w:rsidRPr="006628B8" w:rsidRDefault="006628B8" w:rsidP="006628B8">
    <w:pPr>
      <w:pStyle w:val="Pieddepage"/>
      <w:ind w:left="-851"/>
      <w:jc w:val="center"/>
      <w:rPr>
        <w:rFonts w:asciiTheme="majorHAnsi" w:hAnsiTheme="majorHAnsi"/>
        <w:color w:val="3B3838" w:themeColor="background2" w:themeShade="40"/>
        <w:sz w:val="20"/>
      </w:rPr>
    </w:pPr>
    <w:r w:rsidRPr="006628B8">
      <w:rPr>
        <w:rFonts w:asciiTheme="majorHAnsi" w:hAnsiTheme="majorHAnsi"/>
        <w:noProof/>
        <w:color w:val="3B3838" w:themeColor="background2" w:themeShade="40"/>
        <w:sz w:val="20"/>
      </w:rPr>
      <w:drawing>
        <wp:anchor distT="0" distB="0" distL="114300" distR="114300" simplePos="0" relativeHeight="251659264" behindDoc="0" locked="0" layoutInCell="1" allowOverlap="1" wp14:anchorId="55808624" wp14:editId="3EA6FA08">
          <wp:simplePos x="0" y="0"/>
          <wp:positionH relativeFrom="page">
            <wp:posOffset>6322060</wp:posOffset>
          </wp:positionH>
          <wp:positionV relativeFrom="paragraph">
            <wp:posOffset>-2512382</wp:posOffset>
          </wp:positionV>
          <wp:extent cx="1237227" cy="3212529"/>
          <wp:effectExtent l="0" t="0" r="127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kae_det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227" cy="3212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8B8">
      <w:rPr>
        <w:rFonts w:asciiTheme="majorHAnsi" w:hAnsiTheme="majorHAnsi"/>
        <w:color w:val="3B3838" w:themeColor="background2" w:themeShade="40"/>
        <w:sz w:val="20"/>
      </w:rPr>
      <w:t>Siège social : 64 avenue Anatole France 92 300 Levallois Perret</w:t>
    </w:r>
  </w:p>
  <w:p w14:paraId="7F4FDB8D" w14:textId="77777777" w:rsidR="006628B8" w:rsidRPr="006628B8" w:rsidRDefault="006628B8" w:rsidP="006628B8">
    <w:pPr>
      <w:pStyle w:val="Pieddepage"/>
      <w:ind w:left="-851"/>
      <w:jc w:val="center"/>
      <w:rPr>
        <w:rFonts w:asciiTheme="majorHAnsi" w:hAnsiTheme="majorHAnsi"/>
        <w:color w:val="3B3838" w:themeColor="background2" w:themeShade="40"/>
        <w:sz w:val="20"/>
      </w:rPr>
    </w:pPr>
    <w:r w:rsidRPr="006628B8">
      <w:rPr>
        <w:rFonts w:asciiTheme="majorHAnsi" w:hAnsiTheme="majorHAnsi"/>
        <w:color w:val="3B3838" w:themeColor="background2" w:themeShade="40"/>
        <w:sz w:val="20"/>
      </w:rPr>
      <w:t>SAS au capital de 30 000 euros RCS Nanterre</w:t>
    </w:r>
  </w:p>
  <w:p w14:paraId="35A6A7CF" w14:textId="77777777" w:rsidR="006628B8" w:rsidRPr="006628B8" w:rsidRDefault="006628B8" w:rsidP="006628B8">
    <w:pPr>
      <w:pStyle w:val="Pieddepage"/>
      <w:ind w:left="-851"/>
      <w:jc w:val="center"/>
      <w:rPr>
        <w:rFonts w:asciiTheme="majorHAnsi" w:hAnsiTheme="majorHAnsi"/>
        <w:color w:val="3B3838" w:themeColor="background2" w:themeShade="40"/>
        <w:sz w:val="20"/>
      </w:rPr>
    </w:pPr>
    <w:r w:rsidRPr="006628B8">
      <w:rPr>
        <w:rFonts w:asciiTheme="majorHAnsi" w:hAnsiTheme="majorHAnsi"/>
        <w:color w:val="3B3838" w:themeColor="background2" w:themeShade="40"/>
        <w:sz w:val="20"/>
      </w:rPr>
      <w:t>Immatriculation 838 296 118</w:t>
    </w:r>
  </w:p>
  <w:p w14:paraId="6C123928" w14:textId="423E1C25" w:rsidR="00880A6A" w:rsidRPr="006628B8" w:rsidRDefault="00880A6A" w:rsidP="008C403C">
    <w:pPr>
      <w:pStyle w:val="Pieddepage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D41A" w14:textId="77777777" w:rsidR="00B7711A" w:rsidRDefault="00B7711A" w:rsidP="00AE2C83">
      <w:pPr>
        <w:spacing w:after="0" w:line="240" w:lineRule="auto"/>
      </w:pPr>
      <w:r>
        <w:separator/>
      </w:r>
    </w:p>
  </w:footnote>
  <w:footnote w:type="continuationSeparator" w:id="0">
    <w:p w14:paraId="6B9438BF" w14:textId="77777777" w:rsidR="00B7711A" w:rsidRDefault="00B7711A" w:rsidP="00AE2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2263"/>
      <w:gridCol w:w="5812"/>
      <w:gridCol w:w="1661"/>
    </w:tblGrid>
    <w:tr w:rsidR="00366C0C" w:rsidRPr="00366C0C" w14:paraId="0B762172" w14:textId="77777777" w:rsidTr="00366C0C">
      <w:trPr>
        <w:jc w:val="center"/>
      </w:trPr>
      <w:tc>
        <w:tcPr>
          <w:tcW w:w="2263" w:type="dxa"/>
          <w:vAlign w:val="center"/>
        </w:tcPr>
        <w:p w14:paraId="15ADB91D" w14:textId="2D8B6B92" w:rsidR="00366C0C" w:rsidRPr="00366C0C" w:rsidRDefault="00AD7B21" w:rsidP="00366C0C">
          <w:pPr>
            <w:pStyle w:val="En-tte"/>
            <w:spacing w:after="17"/>
            <w:jc w:val="center"/>
            <w:rPr>
              <w:rFonts w:asciiTheme="minorHAnsi" w:hAnsiTheme="minorHAnsi" w:cstheme="minorHAnsi"/>
            </w:rPr>
          </w:pPr>
          <w:bookmarkStart w:id="0" w:name="_Hlk62574533"/>
          <w:r>
            <w:rPr>
              <w:rFonts w:asciiTheme="majorHAnsi" w:hAnsiTheme="majorHAnsi" w:cstheme="majorHAnsi"/>
              <w:noProof/>
            </w:rPr>
            <w:drawing>
              <wp:inline distT="0" distB="0" distL="0" distR="0" wp14:anchorId="58AA96F4" wp14:editId="236E0375">
                <wp:extent cx="438150" cy="43815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14FEF866" w14:textId="77777777" w:rsidR="00366C0C" w:rsidRDefault="00366C0C" w:rsidP="003934F0">
          <w:pPr>
            <w:pStyle w:val="En-tte"/>
            <w:spacing w:after="17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Programme de formation</w:t>
          </w:r>
        </w:p>
        <w:p w14:paraId="1F9C7EF2" w14:textId="77777777" w:rsidR="00677804" w:rsidRPr="003934F0" w:rsidRDefault="00677804" w:rsidP="003934F0">
          <w:pPr>
            <w:pStyle w:val="En-tte"/>
            <w:spacing w:after="17"/>
            <w:jc w:val="center"/>
            <w:rPr>
              <w:rFonts w:asciiTheme="minorHAnsi" w:hAnsiTheme="minorHAnsi" w:cstheme="minorHAnsi"/>
              <w:b/>
            </w:rPr>
          </w:pPr>
          <w:r w:rsidRPr="003934F0">
            <w:rPr>
              <w:rFonts w:asciiTheme="minorHAnsi" w:hAnsiTheme="minorHAnsi" w:cstheme="minorHAnsi"/>
              <w:b/>
            </w:rPr>
            <w:t>Le Parcours Dirigeant = LE DISAP</w:t>
          </w:r>
        </w:p>
        <w:p w14:paraId="44A359AA" w14:textId="205735C4" w:rsidR="003934F0" w:rsidRPr="00366C0C" w:rsidRDefault="003934F0" w:rsidP="003934F0">
          <w:pPr>
            <w:pStyle w:val="Titre4"/>
            <w:spacing w:before="0" w:after="120" w:line="240" w:lineRule="auto"/>
            <w:jc w:val="center"/>
            <w:outlineLvl w:val="3"/>
            <w:rPr>
              <w:rFonts w:asciiTheme="minorHAnsi" w:hAnsiTheme="minorHAnsi" w:cstheme="minorHAnsi"/>
            </w:rPr>
          </w:pPr>
          <w:r w:rsidRPr="00D9654C">
            <w:rPr>
              <w:rFonts w:ascii="Corbel" w:hAnsi="Corbel"/>
              <w:color w:val="000000" w:themeColor="text1"/>
              <w:sz w:val="20"/>
              <w:szCs w:val="20"/>
            </w:rPr>
            <w:t>Inscription RNCP par arrêté du 09 avril 2018</w:t>
          </w:r>
        </w:p>
      </w:tc>
      <w:tc>
        <w:tcPr>
          <w:tcW w:w="1661" w:type="dxa"/>
          <w:vAlign w:val="center"/>
        </w:tcPr>
        <w:p w14:paraId="140DB936" w14:textId="77777777" w:rsidR="00366C0C" w:rsidRDefault="00366C0C" w:rsidP="00366C0C">
          <w:pPr>
            <w:pStyle w:val="En-tte"/>
            <w:spacing w:after="17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Version</w:t>
          </w:r>
        </w:p>
        <w:p w14:paraId="49B3A2B7" w14:textId="208F7726" w:rsidR="00366C0C" w:rsidRPr="00366C0C" w:rsidRDefault="00433538" w:rsidP="00366C0C">
          <w:pPr>
            <w:pStyle w:val="En-tte"/>
            <w:spacing w:after="17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15/10</w:t>
          </w:r>
          <w:r w:rsidR="00366C0C">
            <w:rPr>
              <w:rFonts w:asciiTheme="minorHAnsi" w:hAnsiTheme="minorHAnsi" w:cstheme="minorHAnsi"/>
            </w:rPr>
            <w:t>/2021</w:t>
          </w:r>
        </w:p>
      </w:tc>
    </w:tr>
    <w:bookmarkEnd w:id="0"/>
  </w:tbl>
  <w:p w14:paraId="534D6D79" w14:textId="70C3130D" w:rsidR="00BF6BFB" w:rsidRDefault="00B7711A" w:rsidP="006F767C">
    <w:pPr>
      <w:pStyle w:val="En-tte"/>
      <w:spacing w:after="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B43"/>
    <w:multiLevelType w:val="hybridMultilevel"/>
    <w:tmpl w:val="68502058"/>
    <w:lvl w:ilvl="0" w:tplc="124C4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61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C1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FA8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26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C6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6C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46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62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9C69BD"/>
    <w:multiLevelType w:val="hybridMultilevel"/>
    <w:tmpl w:val="A5CAE356"/>
    <w:lvl w:ilvl="0" w:tplc="3B581A7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C800EBC"/>
    <w:multiLevelType w:val="hybridMultilevel"/>
    <w:tmpl w:val="D1B0D7B6"/>
    <w:lvl w:ilvl="0" w:tplc="F57C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82B6C">
      <w:start w:val="71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C5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107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83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24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C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6B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8C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B261C2"/>
    <w:multiLevelType w:val="hybridMultilevel"/>
    <w:tmpl w:val="5636AF64"/>
    <w:lvl w:ilvl="0" w:tplc="01545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2F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CA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EF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E9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0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0D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0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6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4F0065"/>
    <w:multiLevelType w:val="multilevel"/>
    <w:tmpl w:val="9D90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3ED"/>
    <w:rsid w:val="000157A1"/>
    <w:rsid w:val="000200F8"/>
    <w:rsid w:val="00024AB0"/>
    <w:rsid w:val="00030E31"/>
    <w:rsid w:val="000751FC"/>
    <w:rsid w:val="00081258"/>
    <w:rsid w:val="0009165A"/>
    <w:rsid w:val="000C48BA"/>
    <w:rsid w:val="000F44ED"/>
    <w:rsid w:val="0013408A"/>
    <w:rsid w:val="001464FC"/>
    <w:rsid w:val="0018336A"/>
    <w:rsid w:val="001903AC"/>
    <w:rsid w:val="001A591E"/>
    <w:rsid w:val="001B338B"/>
    <w:rsid w:val="001D6C17"/>
    <w:rsid w:val="00215EBA"/>
    <w:rsid w:val="002266FA"/>
    <w:rsid w:val="002F4DBF"/>
    <w:rsid w:val="00334F5B"/>
    <w:rsid w:val="00366C0C"/>
    <w:rsid w:val="003876CA"/>
    <w:rsid w:val="003934F0"/>
    <w:rsid w:val="003D7401"/>
    <w:rsid w:val="003E5D76"/>
    <w:rsid w:val="00424947"/>
    <w:rsid w:val="00433538"/>
    <w:rsid w:val="00456218"/>
    <w:rsid w:val="004C46BC"/>
    <w:rsid w:val="004D782A"/>
    <w:rsid w:val="0050505D"/>
    <w:rsid w:val="00544097"/>
    <w:rsid w:val="005774C5"/>
    <w:rsid w:val="005C0F7E"/>
    <w:rsid w:val="005F5F6E"/>
    <w:rsid w:val="006133F6"/>
    <w:rsid w:val="00613441"/>
    <w:rsid w:val="0065788D"/>
    <w:rsid w:val="006628B8"/>
    <w:rsid w:val="00677804"/>
    <w:rsid w:val="006A79CE"/>
    <w:rsid w:val="006B324F"/>
    <w:rsid w:val="006C08E2"/>
    <w:rsid w:val="00702999"/>
    <w:rsid w:val="00765221"/>
    <w:rsid w:val="007927F7"/>
    <w:rsid w:val="007C1F28"/>
    <w:rsid w:val="008102E0"/>
    <w:rsid w:val="008240F2"/>
    <w:rsid w:val="008567E6"/>
    <w:rsid w:val="00880A6A"/>
    <w:rsid w:val="0089468E"/>
    <w:rsid w:val="008A09C4"/>
    <w:rsid w:val="008C403C"/>
    <w:rsid w:val="008D17BD"/>
    <w:rsid w:val="00997465"/>
    <w:rsid w:val="009A1068"/>
    <w:rsid w:val="009B556C"/>
    <w:rsid w:val="00A325FA"/>
    <w:rsid w:val="00A52741"/>
    <w:rsid w:val="00A72F22"/>
    <w:rsid w:val="00A90116"/>
    <w:rsid w:val="00AD7B21"/>
    <w:rsid w:val="00AE2C83"/>
    <w:rsid w:val="00B00E99"/>
    <w:rsid w:val="00B0495E"/>
    <w:rsid w:val="00B16C79"/>
    <w:rsid w:val="00B7711A"/>
    <w:rsid w:val="00BA62F4"/>
    <w:rsid w:val="00BB2286"/>
    <w:rsid w:val="00BC046A"/>
    <w:rsid w:val="00BE01E2"/>
    <w:rsid w:val="00C23F30"/>
    <w:rsid w:val="00C3642A"/>
    <w:rsid w:val="00C74CC7"/>
    <w:rsid w:val="00C82970"/>
    <w:rsid w:val="00CC65CC"/>
    <w:rsid w:val="00CD6D93"/>
    <w:rsid w:val="00CD74D1"/>
    <w:rsid w:val="00D208F7"/>
    <w:rsid w:val="00D26E97"/>
    <w:rsid w:val="00D303ED"/>
    <w:rsid w:val="00D3070A"/>
    <w:rsid w:val="00D506C1"/>
    <w:rsid w:val="00D63296"/>
    <w:rsid w:val="00D91B15"/>
    <w:rsid w:val="00DA7C6C"/>
    <w:rsid w:val="00DD1A37"/>
    <w:rsid w:val="00DE2A8C"/>
    <w:rsid w:val="00DF4693"/>
    <w:rsid w:val="00E014AC"/>
    <w:rsid w:val="00E10B50"/>
    <w:rsid w:val="00E1452A"/>
    <w:rsid w:val="00E30B24"/>
    <w:rsid w:val="00E65E14"/>
    <w:rsid w:val="00E726DD"/>
    <w:rsid w:val="00E75AFE"/>
    <w:rsid w:val="00EA3212"/>
    <w:rsid w:val="00EE0D6C"/>
    <w:rsid w:val="00F46EBB"/>
    <w:rsid w:val="00F8491E"/>
    <w:rsid w:val="00F90C22"/>
    <w:rsid w:val="00FA0AE1"/>
    <w:rsid w:val="00FA443E"/>
    <w:rsid w:val="00FB7320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BF43C"/>
  <w15:docId w15:val="{20883E8F-6019-4084-8ED2-9857149B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C83"/>
    <w:pPr>
      <w:spacing w:after="200" w:line="276" w:lineRule="auto"/>
    </w:pPr>
  </w:style>
  <w:style w:type="paragraph" w:styleId="Titre2">
    <w:name w:val="heading 2"/>
    <w:basedOn w:val="Normal"/>
    <w:link w:val="Titre2Car"/>
    <w:uiPriority w:val="1"/>
    <w:qFormat/>
    <w:rsid w:val="00B0495E"/>
    <w:pPr>
      <w:widowControl w:val="0"/>
      <w:autoSpaceDE w:val="0"/>
      <w:autoSpaceDN w:val="0"/>
      <w:spacing w:before="3" w:after="0" w:line="240" w:lineRule="auto"/>
      <w:ind w:left="100" w:right="38"/>
      <w:jc w:val="both"/>
      <w:outlineLvl w:val="1"/>
    </w:pPr>
    <w:rPr>
      <w:rFonts w:ascii="Arial Black" w:eastAsia="Arial Black" w:hAnsi="Arial Black" w:cs="Arial Black"/>
      <w:sz w:val="36"/>
      <w:szCs w:val="36"/>
      <w:lang w:eastAsia="fr-FR" w:bidi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934F0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2C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AE2C83"/>
    <w:pPr>
      <w:tabs>
        <w:tab w:val="center" w:pos="4536"/>
        <w:tab w:val="right" w:pos="9072"/>
      </w:tabs>
      <w:spacing w:after="0" w:line="240" w:lineRule="auto"/>
    </w:pPr>
    <w:rPr>
      <w:rFonts w:ascii="Book Antiqua" w:eastAsia="Times New Roman" w:hAnsi="Book Antiqua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AE2C83"/>
    <w:rPr>
      <w:rFonts w:ascii="Book Antiqua" w:eastAsia="Times New Roman" w:hAnsi="Book Antiqua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AE2C83"/>
    <w:pPr>
      <w:tabs>
        <w:tab w:val="center" w:pos="4536"/>
        <w:tab w:val="right" w:pos="9072"/>
      </w:tabs>
      <w:spacing w:after="0" w:line="240" w:lineRule="auto"/>
    </w:pPr>
    <w:rPr>
      <w:rFonts w:ascii="Book Antiqua" w:eastAsia="Times New Roman" w:hAnsi="Book Antiqua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AE2C83"/>
    <w:rPr>
      <w:rFonts w:ascii="Book Antiqua" w:eastAsia="Times New Roman" w:hAnsi="Book Antiqua" w:cs="Times New Roman"/>
      <w:szCs w:val="20"/>
      <w:lang w:eastAsia="fr-FR"/>
    </w:rPr>
  </w:style>
  <w:style w:type="table" w:styleId="Grilledutableau">
    <w:name w:val="Table Grid"/>
    <w:basedOn w:val="TableauNormal"/>
    <w:uiPriority w:val="59"/>
    <w:rsid w:val="00AE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D74D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258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3934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61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B0495E"/>
    <w:rPr>
      <w:rFonts w:ascii="Arial Black" w:eastAsia="Arial Black" w:hAnsi="Arial Black" w:cs="Arial Black"/>
      <w:sz w:val="36"/>
      <w:szCs w:val="36"/>
      <w:lang w:eastAsia="fr-FR" w:bidi="fr-FR"/>
    </w:rPr>
  </w:style>
  <w:style w:type="character" w:styleId="Lienhypertexte">
    <w:name w:val="Hyperlink"/>
    <w:basedOn w:val="Policepardfaut"/>
    <w:uiPriority w:val="99"/>
    <w:semiHidden/>
    <w:unhideWhenUsed/>
    <w:rsid w:val="00B04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4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455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88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2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1D5F0-B615-4F47-8C49-76694922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Bénédicte Durand</dc:creator>
  <cp:lastModifiedBy>sebastien kermanach</cp:lastModifiedBy>
  <cp:revision>2</cp:revision>
  <cp:lastPrinted>2022-01-11T14:44:00Z</cp:lastPrinted>
  <dcterms:created xsi:type="dcterms:W3CDTF">2022-02-24T15:23:00Z</dcterms:created>
  <dcterms:modified xsi:type="dcterms:W3CDTF">2022-02-24T15:23:00Z</dcterms:modified>
</cp:coreProperties>
</file>